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left"/>
        <w:textAlignment w:val="auto"/>
        <w:outlineLvl w:val="0"/>
        <w:rPr>
          <w:rFonts w:hint="eastAsia" w:ascii="仿宋_GB2312" w:hAnsi="仿宋_GB2312" w:eastAsia="仿宋_GB2312" w:cs="仿宋_GB2312"/>
          <w:b w:val="0"/>
          <w:bCs/>
          <w:color w:val="auto"/>
          <w:sz w:val="30"/>
          <w:szCs w:val="30"/>
          <w:lang w:eastAsia="zh-CN"/>
        </w:rPr>
      </w:pPr>
      <w:bookmarkStart w:id="0" w:name="_Toc72167504"/>
      <w:r>
        <w:rPr>
          <w:rFonts w:hint="eastAsia" w:ascii="仿宋_GB2312" w:hAnsi="仿宋_GB2312" w:eastAsia="仿宋_GB2312" w:cs="仿宋_GB2312"/>
          <w:b w:val="0"/>
          <w:bCs/>
          <w:color w:val="auto"/>
          <w:sz w:val="30"/>
          <w:szCs w:val="30"/>
          <w:lang w:eastAsia="zh-CN"/>
        </w:rPr>
        <w:t>附件：</w:t>
      </w:r>
    </w:p>
    <w:p>
      <w:pPr>
        <w:pStyle w:val="24"/>
        <w:pageBreakBefore w:val="0"/>
        <w:kinsoku/>
        <w:wordWrap/>
        <w:overflowPunct/>
        <w:topLinePunct w:val="0"/>
        <w:autoSpaceDE/>
        <w:autoSpaceDN/>
        <w:bidi w:val="0"/>
        <w:spacing w:line="500" w:lineRule="exact"/>
        <w:jc w:val="center"/>
        <w:outlineLvl w:val="0"/>
        <w:rPr>
          <w:rFonts w:hint="eastAsia" w:ascii="方正小标宋简体" w:hAnsi="方正小标宋简体" w:eastAsia="方正小标宋简体" w:cs="方正小标宋简体"/>
          <w:b w:val="0"/>
          <w:bCs/>
          <w:color w:val="auto"/>
          <w:sz w:val="30"/>
          <w:szCs w:val="30"/>
        </w:rPr>
      </w:pPr>
      <w:r>
        <w:rPr>
          <w:rFonts w:hint="eastAsia" w:ascii="方正小标宋简体" w:hAnsi="方正小标宋简体" w:eastAsia="方正小标宋简体" w:cs="方正小标宋简体"/>
          <w:b w:val="0"/>
          <w:bCs/>
          <w:color w:val="auto"/>
          <w:sz w:val="30"/>
          <w:szCs w:val="30"/>
        </w:rPr>
        <w:t>松江区农田面源污染监测</w:t>
      </w:r>
      <w:r>
        <w:rPr>
          <w:rFonts w:hint="eastAsia" w:ascii="方正小标宋简体" w:hAnsi="方正小标宋简体" w:eastAsia="方正小标宋简体" w:cs="方正小标宋简体"/>
          <w:b w:val="0"/>
          <w:bCs/>
          <w:color w:val="auto"/>
          <w:sz w:val="30"/>
          <w:szCs w:val="30"/>
          <w:lang w:eastAsia="zh-CN"/>
        </w:rPr>
        <w:t>评估</w:t>
      </w:r>
      <w:r>
        <w:rPr>
          <w:rFonts w:hint="eastAsia" w:ascii="方正小标宋简体" w:hAnsi="方正小标宋简体" w:eastAsia="方正小标宋简体" w:cs="方正小标宋简体"/>
          <w:b w:val="0"/>
          <w:bCs/>
          <w:color w:val="auto"/>
          <w:sz w:val="30"/>
          <w:szCs w:val="30"/>
        </w:rPr>
        <w:t>采购需求</w:t>
      </w:r>
      <w:bookmarkEnd w:id="0"/>
    </w:p>
    <w:p>
      <w:pPr>
        <w:keepNext w:val="0"/>
        <w:keepLines w:val="0"/>
        <w:pageBreakBefore w:val="0"/>
        <w:kinsoku/>
        <w:wordWrap/>
        <w:overflowPunct/>
        <w:topLinePunct w:val="0"/>
        <w:autoSpaceDE/>
        <w:autoSpaceDN/>
        <w:bidi w:val="0"/>
        <w:snapToGrid/>
        <w:spacing w:line="480" w:lineRule="exact"/>
        <w:ind w:firstLine="560" w:firstLineChars="200"/>
        <w:rPr>
          <w:rFonts w:hint="eastAsia" w:ascii="黑体" w:hAnsi="黑体" w:eastAsia="黑体" w:cs="黑体"/>
          <w:b w:val="0"/>
          <w:bCs w:val="0"/>
          <w:kern w:val="44"/>
          <w:sz w:val="28"/>
          <w:szCs w:val="28"/>
        </w:rPr>
      </w:pPr>
      <w:r>
        <w:rPr>
          <w:rFonts w:hint="eastAsia" w:ascii="黑体" w:hAnsi="黑体" w:eastAsia="黑体" w:cs="黑体"/>
          <w:b w:val="0"/>
          <w:bCs w:val="0"/>
          <w:kern w:val="44"/>
          <w:sz w:val="28"/>
          <w:szCs w:val="28"/>
        </w:rPr>
        <w:t>一、项目概况</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项目名称：松江区农田面源污染监测</w:t>
      </w:r>
      <w:r>
        <w:rPr>
          <w:rFonts w:hint="eastAsia" w:ascii="仿宋_GB2312" w:hAnsi="仿宋_GB2312" w:eastAsia="仿宋_GB2312" w:cs="仿宋_GB2312"/>
          <w:kern w:val="0"/>
          <w:sz w:val="28"/>
          <w:szCs w:val="28"/>
          <w:lang w:eastAsia="zh-CN"/>
        </w:rPr>
        <w:t>评估服务</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项目限价</w:t>
      </w:r>
      <w:r>
        <w:rPr>
          <w:rFonts w:hint="eastAsia" w:ascii="仿宋_GB2312" w:hAnsi="仿宋_GB2312" w:eastAsia="仿宋_GB2312" w:cs="仿宋_GB2312"/>
          <w:kern w:val="0"/>
          <w:sz w:val="28"/>
          <w:szCs w:val="28"/>
        </w:rPr>
        <w:t>：45.2</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万元</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default" w:ascii="仿宋_GB2312" w:hAnsi="仿宋_GB2312" w:eastAsia="仿宋_GB2312" w:cs="仿宋_GB2312"/>
          <w:kern w:val="0"/>
          <w:sz w:val="28"/>
          <w:szCs w:val="28"/>
          <w:highlight w:val="yellow"/>
          <w:lang w:val="en-US" w:eastAsia="zh-CN"/>
        </w:rPr>
      </w:pPr>
      <w:r>
        <w:rPr>
          <w:rFonts w:hint="eastAsia" w:ascii="仿宋_GB2312" w:hAnsi="仿宋_GB2312" w:eastAsia="仿宋_GB2312" w:cs="仿宋_GB2312"/>
          <w:kern w:val="0"/>
          <w:sz w:val="28"/>
          <w:szCs w:val="28"/>
          <w:lang w:eastAsia="zh-CN"/>
        </w:rPr>
        <w:t>服务期限：</w:t>
      </w:r>
      <w:r>
        <w:rPr>
          <w:rFonts w:hint="eastAsia" w:ascii="仿宋_GB2312" w:hAnsi="仿宋_GB2312" w:eastAsia="仿宋_GB2312" w:cs="仿宋_GB2312"/>
          <w:kern w:val="0"/>
          <w:sz w:val="28"/>
          <w:szCs w:val="28"/>
          <w:lang w:val="en-US" w:eastAsia="zh-CN"/>
        </w:rPr>
        <w:t>自合同签订后一年</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总体要求:对松江小昆山北部连片圩区区域开展农田面源污染联合监测评估并编制调查报告。</w:t>
      </w:r>
    </w:p>
    <w:p>
      <w:pPr>
        <w:keepNext w:val="0"/>
        <w:keepLines w:val="0"/>
        <w:pageBreakBefore w:val="0"/>
        <w:kinsoku/>
        <w:wordWrap/>
        <w:overflowPunct/>
        <w:topLinePunct w:val="0"/>
        <w:autoSpaceDE/>
        <w:autoSpaceDN/>
        <w:bidi w:val="0"/>
        <w:snapToGrid/>
        <w:spacing w:line="480" w:lineRule="exact"/>
        <w:ind w:firstLine="560" w:firstLineChars="200"/>
        <w:rPr>
          <w:rFonts w:hint="eastAsia" w:ascii="黑体" w:hAnsi="黑体" w:eastAsia="黑体" w:cs="黑体"/>
          <w:b w:val="0"/>
          <w:bCs w:val="0"/>
          <w:kern w:val="44"/>
          <w:sz w:val="28"/>
          <w:szCs w:val="28"/>
        </w:rPr>
      </w:pPr>
      <w:r>
        <w:rPr>
          <w:rFonts w:hint="eastAsia" w:ascii="黑体" w:hAnsi="黑体" w:eastAsia="黑体" w:cs="黑体"/>
          <w:b w:val="0"/>
          <w:bCs w:val="0"/>
          <w:kern w:val="44"/>
          <w:sz w:val="28"/>
          <w:szCs w:val="28"/>
        </w:rPr>
        <w:t>二、采购需求与内容</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委托第三方单位对</w:t>
      </w:r>
      <w:r>
        <w:rPr>
          <w:rFonts w:hint="eastAsia" w:ascii="仿宋_GB2312" w:hAnsi="仿宋_GB2312" w:eastAsia="仿宋_GB2312" w:cs="仿宋_GB2312"/>
          <w:kern w:val="0"/>
          <w:sz w:val="28"/>
          <w:szCs w:val="28"/>
        </w:rPr>
        <w:t>松江小昆山北部连片圩区</w:t>
      </w:r>
      <w:r>
        <w:rPr>
          <w:rFonts w:hint="eastAsia" w:ascii="仿宋_GB2312" w:hAnsi="仿宋_GB2312" w:eastAsia="仿宋_GB2312" w:cs="仿宋_GB2312"/>
          <w:kern w:val="0"/>
          <w:sz w:val="28"/>
          <w:szCs w:val="28"/>
          <w:lang w:eastAsia="zh-CN"/>
        </w:rPr>
        <w:t>（徐家埭圩、荡湾圩、汤村圩）</w:t>
      </w:r>
      <w:r>
        <w:rPr>
          <w:rFonts w:hint="eastAsia" w:ascii="仿宋_GB2312" w:hAnsi="仿宋_GB2312" w:eastAsia="仿宋_GB2312" w:cs="仿宋_GB2312"/>
          <w:kern w:val="0"/>
          <w:sz w:val="28"/>
          <w:szCs w:val="28"/>
        </w:rPr>
        <w:t>区域</w:t>
      </w:r>
      <w:r>
        <w:rPr>
          <w:rFonts w:hint="eastAsia" w:ascii="仿宋_GB2312" w:hAnsi="仿宋_GB2312" w:eastAsia="仿宋_GB2312" w:cs="仿宋_GB2312"/>
          <w:kern w:val="0"/>
          <w:sz w:val="28"/>
          <w:szCs w:val="28"/>
          <w:lang w:eastAsia="zh-CN"/>
        </w:rPr>
        <w:t>（见下图）</w:t>
      </w:r>
      <w:r>
        <w:rPr>
          <w:rFonts w:hint="eastAsia" w:ascii="仿宋_GB2312" w:hAnsi="仿宋_GB2312" w:eastAsia="仿宋_GB2312" w:cs="仿宋_GB2312"/>
          <w:kern w:val="0"/>
          <w:sz w:val="28"/>
          <w:szCs w:val="28"/>
        </w:rPr>
        <w:t>持续</w:t>
      </w:r>
      <w:r>
        <w:rPr>
          <w:rFonts w:hint="eastAsia" w:ascii="仿宋_GB2312" w:hAnsi="仿宋_GB2312" w:eastAsia="仿宋_GB2312" w:cs="仿宋_GB2312"/>
          <w:bCs/>
          <w:kern w:val="0"/>
          <w:sz w:val="28"/>
          <w:szCs w:val="28"/>
        </w:rPr>
        <w:t>开展</w:t>
      </w:r>
      <w:r>
        <w:rPr>
          <w:rFonts w:hint="eastAsia" w:ascii="仿宋_GB2312" w:hAnsi="仿宋_GB2312" w:eastAsia="仿宋_GB2312" w:cs="仿宋_GB2312"/>
          <w:kern w:val="0"/>
          <w:sz w:val="28"/>
          <w:szCs w:val="28"/>
        </w:rPr>
        <w:t>农田面源污染联合监测评估</w:t>
      </w:r>
      <w:r>
        <w:rPr>
          <w:rFonts w:hint="eastAsia" w:ascii="仿宋_GB2312" w:hAnsi="仿宋_GB2312" w:eastAsia="仿宋_GB2312" w:cs="仿宋_GB2312"/>
          <w:bCs/>
          <w:kern w:val="0"/>
          <w:sz w:val="28"/>
          <w:szCs w:val="28"/>
        </w:rPr>
        <w:t>。</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bCs/>
          <w:kern w:val="0"/>
          <w:sz w:val="28"/>
          <w:szCs w:val="28"/>
        </w:rPr>
      </w:pPr>
      <w:bookmarkStart w:id="3" w:name="_GoBack"/>
      <w:bookmarkEnd w:id="3"/>
    </w:p>
    <w:p>
      <w:pPr>
        <w:keepNext w:val="0"/>
        <w:keepLines w:val="0"/>
        <w:pageBreakBefore w:val="0"/>
        <w:kinsoku/>
        <w:wordWrap/>
        <w:overflowPunct/>
        <w:topLinePunct w:val="0"/>
        <w:autoSpaceDE/>
        <w:autoSpaceDN/>
        <w:bidi w:val="0"/>
        <w:adjustRightInd w:val="0"/>
        <w:snapToGrid/>
        <w:spacing w:line="480" w:lineRule="exact"/>
        <w:ind w:firstLine="420" w:firstLineChars="200"/>
        <w:rPr>
          <w:rFonts w:hint="eastAsia" w:ascii="仿宋_GB2312" w:hAnsi="仿宋_GB2312" w:eastAsia="仿宋_GB2312" w:cs="仿宋_GB2312"/>
          <w:bCs/>
          <w:kern w:val="0"/>
          <w:sz w:val="28"/>
          <w:szCs w:val="28"/>
        </w:rPr>
      </w:pPr>
      <w:r>
        <w:drawing>
          <wp:anchor distT="0" distB="0" distL="114300" distR="114300" simplePos="0" relativeHeight="251658240" behindDoc="0" locked="0" layoutInCell="1" allowOverlap="1">
            <wp:simplePos x="0" y="0"/>
            <wp:positionH relativeFrom="column">
              <wp:posOffset>72390</wp:posOffset>
            </wp:positionH>
            <wp:positionV relativeFrom="paragraph">
              <wp:posOffset>112395</wp:posOffset>
            </wp:positionV>
            <wp:extent cx="5269230" cy="4417060"/>
            <wp:effectExtent l="0" t="0" r="3810" b="2540"/>
            <wp:wrapTopAndBottom/>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6"/>
                    <a:stretch>
                      <a:fillRect/>
                    </a:stretch>
                  </pic:blipFill>
                  <pic:spPr>
                    <a:xfrm>
                      <a:off x="0" y="0"/>
                      <a:ext cx="5269230" cy="4417060"/>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具体项目内容如下：</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1.监测评估方案编制。结合《上海市农业面源污染联合监测评估实施方案》</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rPr>
        <w:t>《平原河网地区农田面源污染监测技术指南（试行）》（沪环生〔2023〕9号）等相关技术要求，综合分析监测区域的河网水系、水文水动力、农业生产等情况，结合各类污染源分布特征，划分筛选具有代表性的监测单元，根据监测区域实际情况确定</w:t>
      </w:r>
      <w:r>
        <w:rPr>
          <w:rFonts w:hint="eastAsia" w:ascii="仿宋_GB2312" w:hAnsi="仿宋_GB2312" w:eastAsia="仿宋_GB2312" w:cs="仿宋_GB2312"/>
          <w:bCs/>
          <w:kern w:val="0"/>
          <w:sz w:val="28"/>
          <w:szCs w:val="28"/>
          <w:lang w:val="en-US" w:eastAsia="zh-CN"/>
        </w:rPr>
        <w:t>重点陆域污染源（农田面源）</w:t>
      </w:r>
      <w:r>
        <w:rPr>
          <w:rFonts w:hint="eastAsia" w:ascii="仿宋_GB2312" w:hAnsi="仿宋_GB2312" w:eastAsia="仿宋_GB2312" w:cs="仿宋_GB2312"/>
          <w:bCs/>
          <w:kern w:val="0"/>
          <w:sz w:val="28"/>
          <w:szCs w:val="28"/>
        </w:rPr>
        <w:t>监测点、河道水质监测点和水产养殖塘典型入河排口监测点</w:t>
      </w:r>
      <w:r>
        <w:rPr>
          <w:rFonts w:hint="eastAsia" w:ascii="仿宋_GB2312" w:hAnsi="仿宋_GB2312" w:eastAsia="仿宋_GB2312" w:cs="仿宋_GB2312"/>
          <w:bCs/>
          <w:kern w:val="0"/>
          <w:sz w:val="28"/>
          <w:szCs w:val="28"/>
          <w:lang w:val="en-US" w:eastAsia="zh-CN"/>
        </w:rPr>
        <w:t>等</w:t>
      </w:r>
      <w:r>
        <w:rPr>
          <w:rFonts w:hint="eastAsia" w:ascii="仿宋_GB2312" w:hAnsi="仿宋_GB2312" w:eastAsia="仿宋_GB2312" w:cs="仿宋_GB2312"/>
          <w:bCs/>
          <w:kern w:val="0"/>
          <w:sz w:val="28"/>
          <w:szCs w:val="28"/>
        </w:rPr>
        <w:t>，并编制《2026年上海市松江区农业面源污染联合监测评估方案》。</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 采样和监测评估。</w:t>
      </w:r>
      <w:r>
        <w:rPr>
          <w:rFonts w:hint="eastAsia" w:ascii="仿宋_GB2312" w:hAnsi="仿宋_GB2312" w:eastAsia="仿宋_GB2312" w:cs="仿宋_GB2312"/>
          <w:bCs/>
          <w:kern w:val="0"/>
          <w:sz w:val="28"/>
          <w:szCs w:val="28"/>
          <w:lang w:val="en-US" w:eastAsia="zh-CN"/>
        </w:rPr>
        <w:t>按照《</w:t>
      </w:r>
      <w:r>
        <w:rPr>
          <w:rFonts w:hint="eastAsia" w:ascii="仿宋_GB2312" w:hAnsi="仿宋_GB2312" w:eastAsia="仿宋_GB2312" w:cs="仿宋_GB2312"/>
          <w:bCs/>
          <w:kern w:val="0"/>
          <w:sz w:val="28"/>
          <w:szCs w:val="28"/>
        </w:rPr>
        <w:t>2026年度上海市生态环境监测实施方案</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lang w:val="en-US" w:eastAsia="zh-CN"/>
        </w:rPr>
        <w:t>要求开展。农田</w:t>
      </w:r>
      <w:r>
        <w:rPr>
          <w:rFonts w:hint="eastAsia" w:ascii="仿宋_GB2312" w:hAnsi="仿宋_GB2312" w:eastAsia="仿宋_GB2312" w:cs="仿宋_GB2312"/>
          <w:bCs/>
          <w:kern w:val="0"/>
          <w:sz w:val="28"/>
          <w:szCs w:val="28"/>
        </w:rPr>
        <w:t>监测按照降雨和农田面源污染监测区域灌溉产流事件进行</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lang w:val="en-US" w:eastAsia="zh-CN"/>
        </w:rPr>
        <w:t>流量监测采用自动监测方式，水质方面，</w:t>
      </w:r>
      <w:r>
        <w:rPr>
          <w:rFonts w:hint="eastAsia" w:ascii="仿宋_GB2312" w:hAnsi="仿宋_GB2312" w:eastAsia="仿宋_GB2312" w:cs="仿宋_GB2312"/>
          <w:bCs/>
          <w:kern w:val="0"/>
          <w:sz w:val="28"/>
          <w:szCs w:val="28"/>
        </w:rPr>
        <w:t>针对汛期（6</w:t>
      </w:r>
      <w:r>
        <w:rPr>
          <w:rFonts w:hint="eastAsia" w:ascii="仿宋_GB2312" w:hAnsi="仿宋_GB2312" w:eastAsia="仿宋_GB2312" w:cs="仿宋_GB2312"/>
          <w:bCs/>
          <w:kern w:val="0"/>
          <w:sz w:val="28"/>
          <w:szCs w:val="28"/>
          <w:lang w:val="en-US" w:eastAsia="zh-CN"/>
        </w:rPr>
        <w:t>-</w:t>
      </w:r>
      <w:r>
        <w:rPr>
          <w:rFonts w:hint="eastAsia" w:ascii="仿宋_GB2312" w:hAnsi="仿宋_GB2312" w:eastAsia="仿宋_GB2312" w:cs="仿宋_GB2312"/>
          <w:bCs/>
          <w:kern w:val="0"/>
          <w:sz w:val="28"/>
          <w:szCs w:val="28"/>
        </w:rPr>
        <w:t>9月）典型降雨事件开展</w:t>
      </w:r>
      <w:r>
        <w:rPr>
          <w:rFonts w:hint="eastAsia" w:ascii="仿宋_GB2312" w:hAnsi="仿宋_GB2312" w:eastAsia="仿宋_GB2312" w:cs="仿宋_GB2312"/>
          <w:bCs/>
          <w:kern w:val="0"/>
          <w:sz w:val="28"/>
          <w:szCs w:val="28"/>
          <w:lang w:val="en-US" w:eastAsia="zh-CN"/>
        </w:rPr>
        <w:t>3次</w:t>
      </w:r>
      <w:r>
        <w:rPr>
          <w:rFonts w:hint="eastAsia" w:ascii="仿宋_GB2312" w:hAnsi="仿宋_GB2312" w:eastAsia="仿宋_GB2312" w:cs="仿宋_GB2312"/>
          <w:bCs/>
          <w:kern w:val="0"/>
          <w:sz w:val="28"/>
          <w:szCs w:val="28"/>
        </w:rPr>
        <w:t>监测（梅雨季、台风暴雨期），针对汛期典型水稻灌溉事件开展1次加密监测，在非汛期针对典型降雨事件开展2次加密监测（沼液还田、非沼液还田），水产养殖清塘期</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lang w:val="en-US" w:eastAsia="zh-CN"/>
        </w:rPr>
        <w:t>渔获期各</w:t>
      </w:r>
      <w:r>
        <w:rPr>
          <w:rFonts w:hint="eastAsia" w:ascii="仿宋_GB2312" w:hAnsi="仿宋_GB2312" w:eastAsia="仿宋_GB2312" w:cs="仿宋_GB2312"/>
          <w:bCs/>
          <w:kern w:val="0"/>
          <w:sz w:val="28"/>
          <w:szCs w:val="28"/>
        </w:rPr>
        <w:t>开展1次监测</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lang w:val="en-US" w:eastAsia="zh-CN"/>
        </w:rPr>
        <w:t>河道水质监测不少于每月1次，并在农田面源监测中雨及以上降雨事件时同步开展监测</w:t>
      </w:r>
      <w:r>
        <w:rPr>
          <w:rFonts w:hint="eastAsia" w:ascii="仿宋_GB2312" w:hAnsi="仿宋_GB2312" w:eastAsia="仿宋_GB2312" w:cs="仿宋_GB2312"/>
          <w:bCs/>
          <w:kern w:val="0"/>
          <w:sz w:val="28"/>
          <w:szCs w:val="28"/>
        </w:rPr>
        <w:t>。监测频次方面，农田面源污染监测按照《平原河网地区农田面源污染监测技术指南（试行）》要求。</w:t>
      </w:r>
      <w:r>
        <w:rPr>
          <w:rFonts w:hint="eastAsia" w:ascii="仿宋_GB2312" w:hAnsi="仿宋_GB2312" w:eastAsia="仿宋_GB2312" w:cs="仿宋_GB2312"/>
          <w:bCs/>
          <w:kern w:val="0"/>
          <w:sz w:val="28"/>
          <w:szCs w:val="28"/>
          <w:lang w:val="en-US" w:eastAsia="zh-CN"/>
        </w:rPr>
        <w:t>农田面源监测中雨及以上降雨事件时期的</w:t>
      </w:r>
      <w:r>
        <w:rPr>
          <w:rFonts w:hint="eastAsia" w:ascii="仿宋_GB2312" w:hAnsi="仿宋_GB2312" w:eastAsia="仿宋_GB2312" w:cs="仿宋_GB2312"/>
          <w:bCs/>
          <w:kern w:val="0"/>
          <w:sz w:val="28"/>
          <w:szCs w:val="28"/>
        </w:rPr>
        <w:t>河道水质监测</w:t>
      </w:r>
      <w:r>
        <w:rPr>
          <w:rFonts w:hint="eastAsia" w:ascii="仿宋_GB2312" w:hAnsi="仿宋_GB2312" w:eastAsia="仿宋_GB2312" w:cs="仿宋_GB2312"/>
          <w:bCs/>
          <w:kern w:val="0"/>
          <w:sz w:val="28"/>
          <w:szCs w:val="28"/>
          <w:lang w:eastAsia="zh-CN"/>
        </w:rPr>
        <w:t>需</w:t>
      </w:r>
      <w:r>
        <w:rPr>
          <w:rFonts w:hint="eastAsia" w:ascii="仿宋_GB2312" w:hAnsi="仿宋_GB2312" w:eastAsia="仿宋_GB2312" w:cs="仿宋_GB2312"/>
          <w:bCs/>
          <w:kern w:val="0"/>
          <w:sz w:val="28"/>
          <w:szCs w:val="28"/>
        </w:rPr>
        <w:t>持续4天，监测频次为4</w:t>
      </w:r>
      <w:r>
        <w:rPr>
          <w:rFonts w:hint="eastAsia" w:ascii="仿宋_GB2312" w:hAnsi="仿宋_GB2312" w:eastAsia="仿宋_GB2312" w:cs="仿宋_GB2312"/>
          <w:bCs/>
          <w:kern w:val="0"/>
          <w:sz w:val="28"/>
          <w:szCs w:val="28"/>
          <w:lang w:val="en-US" w:eastAsia="zh-CN"/>
        </w:rPr>
        <w:t>-</w:t>
      </w:r>
      <w:r>
        <w:rPr>
          <w:rFonts w:hint="eastAsia" w:ascii="仿宋_GB2312" w:hAnsi="仿宋_GB2312" w:eastAsia="仿宋_GB2312" w:cs="仿宋_GB2312"/>
          <w:bCs/>
          <w:kern w:val="0"/>
          <w:sz w:val="28"/>
          <w:szCs w:val="28"/>
        </w:rPr>
        <w:t>12h，水产养殖清塘期监测频次为1</w:t>
      </w:r>
      <w:r>
        <w:rPr>
          <w:rFonts w:hint="eastAsia" w:ascii="仿宋_GB2312" w:hAnsi="仿宋_GB2312" w:eastAsia="仿宋_GB2312" w:cs="仿宋_GB2312"/>
          <w:bCs/>
          <w:kern w:val="0"/>
          <w:sz w:val="28"/>
          <w:szCs w:val="28"/>
          <w:lang w:val="en-US" w:eastAsia="zh-CN"/>
        </w:rPr>
        <w:t>-</w:t>
      </w:r>
      <w:r>
        <w:rPr>
          <w:rFonts w:hint="eastAsia" w:ascii="仿宋_GB2312" w:hAnsi="仿宋_GB2312" w:eastAsia="仿宋_GB2312" w:cs="仿宋_GB2312"/>
          <w:bCs/>
          <w:kern w:val="0"/>
          <w:sz w:val="28"/>
          <w:szCs w:val="28"/>
        </w:rPr>
        <w:t>8h</w:t>
      </w:r>
      <w:r>
        <w:rPr>
          <w:rFonts w:hint="eastAsia" w:ascii="仿宋_GB2312" w:hAnsi="仿宋_GB2312" w:eastAsia="仿宋_GB2312" w:cs="仿宋_GB2312"/>
          <w:bCs/>
          <w:kern w:val="0"/>
          <w:sz w:val="28"/>
          <w:szCs w:val="28"/>
          <w:lang w:eastAsia="zh-CN"/>
        </w:rPr>
        <w:t>。水质监测必测指标为总磷、总氮、氨氮、高锰酸盐指数</w:t>
      </w:r>
      <w:r>
        <w:rPr>
          <w:rFonts w:hint="eastAsia" w:ascii="仿宋_GB2312" w:hAnsi="仿宋_GB2312" w:eastAsia="仿宋_GB2312" w:cs="仿宋_GB2312"/>
          <w:bCs/>
          <w:kern w:val="0"/>
          <w:sz w:val="28"/>
          <w:szCs w:val="28"/>
        </w:rPr>
        <w:t>，另根据实际需要增加对除草剂指标的监测分析。</w:t>
      </w:r>
    </w:p>
    <w:p>
      <w:pPr>
        <w:keepNext w:val="0"/>
        <w:keepLines w:val="0"/>
        <w:pageBreakBefore w:val="0"/>
        <w:kinsoku/>
        <w:wordWrap/>
        <w:overflowPunct/>
        <w:topLinePunct w:val="0"/>
        <w:autoSpaceDE/>
        <w:autoSpaceDN/>
        <w:bidi w:val="0"/>
        <w:adjustRightInd w:val="0"/>
        <w:snapToGrid/>
        <w:spacing w:line="480" w:lineRule="exact"/>
        <w:ind w:firstLine="560" w:firstLineChars="200"/>
        <w:rPr>
          <w:rFonts w:hint="default" w:ascii="仿宋_GB2312" w:hAnsi="仿宋_GB2312" w:eastAsia="仿宋_GB2312" w:cs="仿宋_GB2312"/>
          <w:bCs/>
          <w:kern w:val="0"/>
          <w:sz w:val="28"/>
          <w:szCs w:val="28"/>
          <w:lang w:val="en-US"/>
        </w:rPr>
      </w:pPr>
      <w:r>
        <w:rPr>
          <w:rFonts w:hint="eastAsia" w:ascii="仿宋_GB2312" w:hAnsi="仿宋_GB2312" w:eastAsia="仿宋_GB2312" w:cs="仿宋_GB2312"/>
          <w:bCs/>
          <w:kern w:val="0"/>
          <w:sz w:val="28"/>
          <w:szCs w:val="28"/>
        </w:rPr>
        <w:t>3.评估报告编制。汇总农业、水务部门监测数据，每季度提交监测评估基础数据。</w:t>
      </w:r>
      <w:r>
        <w:rPr>
          <w:rFonts w:hint="eastAsia" w:ascii="仿宋_GB2312" w:hAnsi="仿宋_GB2312" w:eastAsia="仿宋_GB2312" w:cs="仿宋_GB2312"/>
          <w:bCs/>
          <w:kern w:val="0"/>
          <w:sz w:val="28"/>
          <w:szCs w:val="28"/>
          <w:lang w:val="en-US" w:eastAsia="zh-CN"/>
        </w:rPr>
        <w:t>结合河网特点，</w:t>
      </w:r>
      <w:r>
        <w:rPr>
          <w:rFonts w:hint="eastAsia" w:ascii="仿宋_GB2312" w:hAnsi="仿宋_GB2312" w:eastAsia="仿宋_GB2312" w:cs="仿宋_GB2312"/>
          <w:bCs/>
          <w:kern w:val="0"/>
          <w:sz w:val="28"/>
          <w:szCs w:val="28"/>
        </w:rPr>
        <w:t>构建监测区域农业面源水质情况波动模型，科学计算污染物负荷，分析污染物迁移转化规律</w:t>
      </w:r>
      <w:r>
        <w:rPr>
          <w:rFonts w:hint="eastAsia" w:ascii="仿宋_GB2312" w:hAnsi="仿宋_GB2312" w:eastAsia="仿宋_GB2312" w:cs="仿宋_GB2312"/>
          <w:bCs/>
          <w:kern w:val="0"/>
          <w:sz w:val="28"/>
          <w:szCs w:val="28"/>
          <w:lang w:eastAsia="zh-CN"/>
        </w:rPr>
        <w:t>，</w:t>
      </w:r>
      <w:r>
        <w:rPr>
          <w:rFonts w:hint="eastAsia" w:ascii="仿宋_GB2312" w:hAnsi="仿宋_GB2312" w:eastAsia="仿宋_GB2312" w:cs="仿宋_GB2312"/>
          <w:bCs/>
          <w:kern w:val="0"/>
          <w:sz w:val="28"/>
          <w:szCs w:val="28"/>
          <w:lang w:val="en-US" w:eastAsia="zh-CN"/>
        </w:rPr>
        <w:t>并运用DRAINMOD等模型工具</w:t>
      </w:r>
      <w:r>
        <w:rPr>
          <w:rFonts w:hint="eastAsia" w:ascii="仿宋_GB2312" w:hAnsi="仿宋_GB2312" w:eastAsia="仿宋_GB2312" w:cs="仿宋_GB2312"/>
          <w:bCs/>
          <w:kern w:val="0"/>
          <w:sz w:val="28"/>
          <w:szCs w:val="28"/>
        </w:rPr>
        <w:t>污染物排放强度及对河道水质的潜在影响，分析潜在风险成因，构建农业面源污染排放对周边河道水质影响的评估体系</w:t>
      </w:r>
      <w:r>
        <w:rPr>
          <w:rFonts w:hint="eastAsia" w:ascii="仿宋_GB2312" w:hAnsi="仿宋_GB2312" w:eastAsia="仿宋_GB2312" w:cs="仿宋_GB2312"/>
          <w:bCs/>
          <w:kern w:val="0"/>
          <w:sz w:val="28"/>
          <w:szCs w:val="28"/>
          <w:lang w:eastAsia="zh-CN"/>
        </w:rPr>
        <w:t>，提出农业面源污染</w:t>
      </w:r>
      <w:r>
        <w:rPr>
          <w:rFonts w:hint="eastAsia" w:ascii="仿宋_GB2312" w:hAnsi="仿宋_GB2312" w:eastAsia="仿宋_GB2312" w:cs="仿宋_GB2312"/>
          <w:bCs/>
          <w:kern w:val="0"/>
          <w:sz w:val="28"/>
          <w:szCs w:val="28"/>
          <w:lang w:val="en-US" w:eastAsia="zh-CN"/>
        </w:rPr>
        <w:t>防治</w:t>
      </w:r>
      <w:r>
        <w:rPr>
          <w:rFonts w:hint="eastAsia" w:ascii="仿宋_GB2312" w:hAnsi="仿宋_GB2312" w:eastAsia="仿宋_GB2312" w:cs="仿宋_GB2312"/>
          <w:bCs/>
          <w:kern w:val="0"/>
          <w:sz w:val="28"/>
          <w:szCs w:val="28"/>
          <w:lang w:eastAsia="zh-CN"/>
        </w:rPr>
        <w:t>工作</w:t>
      </w:r>
      <w:r>
        <w:rPr>
          <w:rFonts w:hint="eastAsia" w:ascii="仿宋_GB2312" w:hAnsi="仿宋_GB2312" w:eastAsia="仿宋_GB2312" w:cs="仿宋_GB2312"/>
          <w:bCs/>
          <w:kern w:val="0"/>
          <w:sz w:val="28"/>
          <w:szCs w:val="28"/>
          <w:lang w:val="en-US" w:eastAsia="zh-CN"/>
        </w:rPr>
        <w:t>的</w:t>
      </w:r>
      <w:r>
        <w:rPr>
          <w:rFonts w:hint="eastAsia" w:ascii="仿宋_GB2312" w:hAnsi="仿宋_GB2312" w:eastAsia="仿宋_GB2312" w:cs="仿宋_GB2312"/>
          <w:bCs/>
          <w:kern w:val="0"/>
          <w:sz w:val="28"/>
          <w:szCs w:val="28"/>
          <w:lang w:eastAsia="zh-CN"/>
        </w:rPr>
        <w:t>针对性治理对策与管理建议，</w:t>
      </w:r>
      <w:r>
        <w:rPr>
          <w:rFonts w:hint="eastAsia" w:ascii="仿宋_GB2312" w:hAnsi="仿宋_GB2312" w:eastAsia="仿宋_GB2312" w:cs="仿宋_GB2312"/>
          <w:bCs/>
          <w:kern w:val="0"/>
          <w:sz w:val="28"/>
          <w:szCs w:val="28"/>
          <w:lang w:val="en-US" w:eastAsia="zh-CN"/>
        </w:rPr>
        <w:t>形成《松江区农业面源污染联合监测评估报告》。</w:t>
      </w:r>
    </w:p>
    <w:p>
      <w:pPr>
        <w:keepNext w:val="0"/>
        <w:keepLines w:val="0"/>
        <w:pageBreakBefore w:val="0"/>
        <w:kinsoku/>
        <w:wordWrap/>
        <w:overflowPunct/>
        <w:topLinePunct w:val="0"/>
        <w:autoSpaceDE/>
        <w:autoSpaceDN/>
        <w:bidi w:val="0"/>
        <w:snapToGrid/>
        <w:spacing w:line="480" w:lineRule="exact"/>
        <w:ind w:firstLine="560" w:firstLineChars="200"/>
        <w:rPr>
          <w:rFonts w:hint="eastAsia" w:ascii="黑体" w:hAnsi="黑体" w:eastAsia="黑体" w:cs="黑体"/>
          <w:b w:val="0"/>
          <w:bCs w:val="0"/>
          <w:kern w:val="44"/>
          <w:sz w:val="28"/>
          <w:szCs w:val="28"/>
        </w:rPr>
      </w:pPr>
      <w:r>
        <w:rPr>
          <w:rFonts w:hint="eastAsia" w:ascii="黑体" w:hAnsi="黑体" w:eastAsia="黑体" w:cs="黑体"/>
          <w:b w:val="0"/>
          <w:bCs w:val="0"/>
          <w:kern w:val="44"/>
          <w:sz w:val="28"/>
          <w:szCs w:val="28"/>
          <w:lang w:val="en-US" w:eastAsia="zh-CN"/>
        </w:rPr>
        <w:t>三</w:t>
      </w:r>
      <w:r>
        <w:rPr>
          <w:rFonts w:hint="eastAsia" w:ascii="黑体" w:hAnsi="黑体" w:eastAsia="黑体" w:cs="黑体"/>
          <w:b w:val="0"/>
          <w:bCs w:val="0"/>
          <w:kern w:val="44"/>
          <w:sz w:val="28"/>
          <w:szCs w:val="28"/>
        </w:rPr>
        <w:t>、预期成果</w:t>
      </w:r>
    </w:p>
    <w:p>
      <w:pPr>
        <w:keepNext w:val="0"/>
        <w:keepLines w:val="0"/>
        <w:pageBreakBefore w:val="0"/>
        <w:kinsoku/>
        <w:wordWrap/>
        <w:overflowPunct/>
        <w:topLinePunct w:val="0"/>
        <w:autoSpaceDE/>
        <w:autoSpaceDN/>
        <w:bidi w:val="0"/>
        <w:snapToGrid/>
        <w:spacing w:line="480" w:lineRule="exact"/>
        <w:ind w:firstLine="560" w:firstLineChars="200"/>
        <w:rPr>
          <w:rFonts w:hint="eastAsia" w:ascii="仿宋_GB2312" w:hAnsi="仿宋_GB2312" w:eastAsia="仿宋_GB2312" w:cs="仿宋_GB2312"/>
          <w:bCs/>
          <w:kern w:val="0"/>
          <w:sz w:val="28"/>
          <w:szCs w:val="28"/>
          <w:lang w:eastAsia="zh-CN"/>
        </w:rPr>
      </w:pPr>
      <w:r>
        <w:rPr>
          <w:rFonts w:hint="eastAsia" w:ascii="仿宋_GB2312" w:hAnsi="仿宋_GB2312" w:eastAsia="仿宋_GB2312" w:cs="仿宋_GB2312"/>
          <w:bCs/>
          <w:kern w:val="0"/>
          <w:sz w:val="28"/>
          <w:szCs w:val="28"/>
        </w:rPr>
        <w:t>服务单位应当参照《上海市农业面源污染联合监测评估实施方案》、《平原河网地区农田面源污染监测技术指南（试行）》（沪环生〔2023〕9号）编制《2026年上海市松江区农业面源污染联合监测评估方案》</w:t>
      </w:r>
      <w:r>
        <w:rPr>
          <w:rFonts w:hint="eastAsia" w:ascii="仿宋_GB2312" w:hAnsi="仿宋_GB2312" w:eastAsia="仿宋_GB2312" w:cs="仿宋_GB2312"/>
          <w:bCs/>
          <w:kern w:val="0"/>
          <w:sz w:val="28"/>
          <w:szCs w:val="28"/>
          <w:lang w:val="en-US" w:eastAsia="zh-CN"/>
        </w:rPr>
        <w:t>1份，并开展监测，</w:t>
      </w:r>
      <w:r>
        <w:rPr>
          <w:rFonts w:hint="eastAsia" w:ascii="仿宋_GB2312" w:hAnsi="仿宋_GB2312" w:eastAsia="仿宋_GB2312" w:cs="仿宋_GB2312"/>
          <w:bCs/>
          <w:kern w:val="0"/>
          <w:sz w:val="28"/>
          <w:szCs w:val="28"/>
          <w:highlight w:val="none"/>
          <w:lang w:val="en-US" w:eastAsia="zh-CN"/>
        </w:rPr>
        <w:t>每季度</w:t>
      </w:r>
      <w:r>
        <w:rPr>
          <w:rFonts w:hint="eastAsia" w:ascii="仿宋_GB2312" w:hAnsi="仿宋_GB2312" w:eastAsia="仿宋_GB2312" w:cs="仿宋_GB2312"/>
          <w:bCs/>
          <w:kern w:val="0"/>
          <w:sz w:val="28"/>
          <w:szCs w:val="28"/>
          <w:lang w:val="en-US" w:eastAsia="zh-CN"/>
        </w:rPr>
        <w:t>提交监测评估基础数据。</w:t>
      </w:r>
      <w:r>
        <w:rPr>
          <w:rFonts w:hint="eastAsia" w:ascii="仿宋_GB2312" w:hAnsi="仿宋_GB2312" w:eastAsia="仿宋_GB2312" w:cs="仿宋_GB2312"/>
          <w:bCs/>
          <w:kern w:val="0"/>
          <w:sz w:val="28"/>
          <w:szCs w:val="28"/>
        </w:rPr>
        <w:t>汇总农业、水务部门监测数据，</w:t>
      </w:r>
      <w:r>
        <w:rPr>
          <w:rFonts w:hint="eastAsia" w:ascii="仿宋_GB2312" w:hAnsi="仿宋_GB2312" w:eastAsia="仿宋_GB2312" w:cs="仿宋_GB2312"/>
          <w:bCs/>
          <w:kern w:val="0"/>
          <w:sz w:val="28"/>
          <w:szCs w:val="28"/>
          <w:lang w:eastAsia="zh-CN"/>
        </w:rPr>
        <w:t>根据监测结果开展分析，</w:t>
      </w:r>
      <w:r>
        <w:rPr>
          <w:rFonts w:hint="eastAsia" w:ascii="仿宋_GB2312" w:hAnsi="仿宋_GB2312" w:eastAsia="仿宋_GB2312" w:cs="仿宋_GB2312"/>
          <w:bCs/>
          <w:kern w:val="0"/>
          <w:sz w:val="28"/>
          <w:szCs w:val="28"/>
        </w:rPr>
        <w:t>编制《松江区农田面源污染监测评估分析报告（202</w:t>
      </w:r>
      <w:r>
        <w:rPr>
          <w:rFonts w:hint="eastAsia" w:ascii="仿宋_GB2312" w:hAnsi="仿宋_GB2312" w:eastAsia="仿宋_GB2312" w:cs="仿宋_GB2312"/>
          <w:bCs/>
          <w:kern w:val="0"/>
          <w:sz w:val="28"/>
          <w:szCs w:val="28"/>
          <w:lang w:val="en-US" w:eastAsia="zh-CN"/>
        </w:rPr>
        <w:t>6</w:t>
      </w:r>
      <w:r>
        <w:rPr>
          <w:rFonts w:hint="eastAsia" w:ascii="仿宋_GB2312" w:hAnsi="仿宋_GB2312" w:eastAsia="仿宋_GB2312" w:cs="仿宋_GB2312"/>
          <w:bCs/>
          <w:kern w:val="0"/>
          <w:sz w:val="28"/>
          <w:szCs w:val="28"/>
        </w:rPr>
        <w:t>年度）》1份</w:t>
      </w:r>
      <w:r>
        <w:rPr>
          <w:rFonts w:hint="eastAsia" w:ascii="仿宋_GB2312" w:hAnsi="仿宋_GB2312" w:eastAsia="仿宋_GB2312" w:cs="仿宋_GB2312"/>
          <w:bCs/>
          <w:kern w:val="0"/>
          <w:sz w:val="28"/>
          <w:szCs w:val="28"/>
          <w:lang w:eastAsia="zh-CN"/>
        </w:rPr>
        <w:t>，对农业面源污染工作提出针对性治理对策与管理建议。</w:t>
      </w:r>
    </w:p>
    <w:p>
      <w:pPr>
        <w:keepNext w:val="0"/>
        <w:keepLines w:val="0"/>
        <w:pageBreakBefore w:val="0"/>
        <w:kinsoku/>
        <w:wordWrap/>
        <w:overflowPunct/>
        <w:topLinePunct w:val="0"/>
        <w:autoSpaceDE/>
        <w:autoSpaceDN/>
        <w:bidi w:val="0"/>
        <w:snapToGrid/>
        <w:spacing w:line="480" w:lineRule="exact"/>
        <w:ind w:firstLine="560" w:firstLineChars="200"/>
        <w:rPr>
          <w:rFonts w:hint="eastAsia" w:ascii="黑体" w:hAnsi="黑体" w:eastAsia="黑体" w:cs="黑体"/>
          <w:b w:val="0"/>
          <w:bCs w:val="0"/>
          <w:kern w:val="44"/>
          <w:sz w:val="28"/>
          <w:szCs w:val="28"/>
        </w:rPr>
      </w:pPr>
      <w:bookmarkStart w:id="1" w:name="_Toc27820"/>
      <w:bookmarkStart w:id="2" w:name="_Toc81472026"/>
      <w:r>
        <w:rPr>
          <w:rFonts w:hint="eastAsia" w:ascii="黑体" w:hAnsi="黑体" w:eastAsia="黑体" w:cs="黑体"/>
          <w:b w:val="0"/>
          <w:bCs w:val="0"/>
          <w:kern w:val="44"/>
          <w:sz w:val="28"/>
          <w:szCs w:val="28"/>
          <w:lang w:val="en-US" w:eastAsia="zh-CN"/>
        </w:rPr>
        <w:t>四</w:t>
      </w:r>
      <w:r>
        <w:rPr>
          <w:rFonts w:hint="eastAsia" w:ascii="黑体" w:hAnsi="黑体" w:eastAsia="黑体" w:cs="黑体"/>
          <w:b w:val="0"/>
          <w:bCs w:val="0"/>
          <w:kern w:val="44"/>
          <w:sz w:val="28"/>
          <w:szCs w:val="28"/>
        </w:rPr>
        <w:t>、项目考核方式</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服务单位应在开展监测后的</w:t>
      </w:r>
      <w:r>
        <w:rPr>
          <w:rFonts w:hint="eastAsia" w:ascii="仿宋_GB2312" w:hAnsi="仿宋_GB2312" w:eastAsia="仿宋_GB2312" w:cs="仿宋_GB2312"/>
          <w:bCs/>
          <w:kern w:val="0"/>
          <w:sz w:val="28"/>
          <w:szCs w:val="28"/>
          <w:lang w:val="en-US" w:eastAsia="zh-CN"/>
        </w:rPr>
        <w:t>每季度</w:t>
      </w:r>
      <w:r>
        <w:rPr>
          <w:rFonts w:hint="eastAsia" w:ascii="仿宋_GB2312" w:hAnsi="仿宋_GB2312" w:eastAsia="仿宋_GB2312" w:cs="仿宋_GB2312"/>
          <w:bCs/>
          <w:kern w:val="0"/>
          <w:sz w:val="28"/>
          <w:szCs w:val="28"/>
        </w:rPr>
        <w:t>（非汛期如遇干旱入河排放口未产生排水时除外）报送监测数据至甲方。</w:t>
      </w:r>
      <w:r>
        <w:rPr>
          <w:rFonts w:hint="eastAsia" w:ascii="仿宋_GB2312" w:hAnsi="仿宋_GB2312" w:eastAsia="仿宋_GB2312" w:cs="仿宋_GB2312"/>
          <w:bCs/>
          <w:kern w:val="0"/>
          <w:sz w:val="28"/>
          <w:szCs w:val="28"/>
          <w:lang w:val="en-US" w:eastAsia="zh-CN"/>
        </w:rPr>
        <w:t>项目分三个阶段进行考核付款，区</w:t>
      </w:r>
      <w:r>
        <w:rPr>
          <w:rFonts w:hint="eastAsia" w:ascii="仿宋_GB2312" w:hAnsi="仿宋_GB2312" w:eastAsia="仿宋_GB2312" w:cs="仿宋_GB2312"/>
          <w:bCs/>
          <w:kern w:val="0"/>
          <w:sz w:val="28"/>
          <w:szCs w:val="28"/>
        </w:rPr>
        <w:t>生态环境局在每阶段结算前将对服务单位进行考核，具体考核细则如下：</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（一）考核分值。考核结果采用综合评分定级的方法,总分值为100分。</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（二）考核评定</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1、考核评定分优秀、良好、合格和不合格4个等次。得分高于95分(含95)的为优秀，得分在85(含85)-94分的为良好，得分在70(含70)-84分的为合格，得分在69分及以下的为不合格。</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2、考核按</w:t>
      </w:r>
      <w:r>
        <w:rPr>
          <w:rFonts w:hint="eastAsia" w:ascii="仿宋_GB2312" w:hAnsi="仿宋_GB2312" w:eastAsia="仿宋_GB2312" w:cs="仿宋_GB2312"/>
          <w:bCs/>
          <w:kern w:val="0"/>
          <w:sz w:val="28"/>
          <w:szCs w:val="28"/>
          <w:lang w:eastAsia="zh-CN"/>
        </w:rPr>
        <w:t>阶段</w:t>
      </w:r>
      <w:r>
        <w:rPr>
          <w:rFonts w:hint="eastAsia" w:ascii="仿宋_GB2312" w:hAnsi="仿宋_GB2312" w:eastAsia="仿宋_GB2312" w:cs="仿宋_GB2312"/>
          <w:bCs/>
          <w:kern w:val="0"/>
          <w:sz w:val="28"/>
          <w:szCs w:val="28"/>
        </w:rPr>
        <w:t>进行，根据考核分数计算应付服务费。</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（三）考核罚则</w:t>
      </w:r>
    </w:p>
    <w:p>
      <w:pPr>
        <w:keepNext w:val="0"/>
        <w:keepLines w:val="0"/>
        <w:pageBreakBefore w:val="0"/>
        <w:kinsoku/>
        <w:wordWrap/>
        <w:overflowPunct/>
        <w:topLinePunct w:val="0"/>
        <w:autoSpaceDE/>
        <w:autoSpaceDN/>
        <w:bidi w:val="0"/>
        <w:snapToGrid/>
        <w:spacing w:line="480" w:lineRule="exact"/>
        <w:ind w:firstLine="420"/>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考核结果为优秀的，全额支付上阶段服务费；考核结果未达优秀的，每扣一分相应扣除</w:t>
      </w:r>
      <w:r>
        <w:rPr>
          <w:rFonts w:hint="eastAsia" w:ascii="仿宋_GB2312" w:hAnsi="仿宋_GB2312" w:eastAsia="仿宋_GB2312" w:cs="仿宋_GB2312"/>
          <w:bCs/>
          <w:kern w:val="0"/>
          <w:sz w:val="28"/>
          <w:szCs w:val="28"/>
          <w:lang w:val="en-US" w:eastAsia="zh-CN"/>
        </w:rPr>
        <w:t>20</w:t>
      </w:r>
      <w:r>
        <w:rPr>
          <w:rFonts w:hint="eastAsia" w:ascii="仿宋_GB2312" w:hAnsi="仿宋_GB2312" w:eastAsia="仿宋_GB2312" w:cs="仿宋_GB2312"/>
          <w:bCs/>
          <w:kern w:val="0"/>
          <w:sz w:val="28"/>
          <w:szCs w:val="28"/>
        </w:rPr>
        <w:t>00元，具体每项分值由责任主体在考核细则或合同中商定。</w:t>
      </w:r>
    </w:p>
    <w:p>
      <w:pPr>
        <w:keepNext w:val="0"/>
        <w:keepLines w:val="0"/>
        <w:pageBreakBefore w:val="0"/>
        <w:kinsoku/>
        <w:wordWrap/>
        <w:overflowPunct/>
        <w:topLinePunct w:val="0"/>
        <w:autoSpaceDE/>
        <w:autoSpaceDN/>
        <w:bidi w:val="0"/>
        <w:snapToGrid/>
        <w:spacing w:line="480" w:lineRule="exact"/>
        <w:ind w:firstLine="560" w:firstLineChars="200"/>
        <w:rPr>
          <w:rFonts w:hint="eastAsia" w:ascii="黑体" w:hAnsi="黑体" w:eastAsia="黑体" w:cs="黑体"/>
          <w:b w:val="0"/>
          <w:bCs w:val="0"/>
          <w:kern w:val="44"/>
          <w:sz w:val="28"/>
          <w:szCs w:val="28"/>
        </w:rPr>
      </w:pPr>
      <w:r>
        <w:rPr>
          <w:rFonts w:hint="eastAsia" w:ascii="黑体" w:hAnsi="黑体" w:eastAsia="黑体" w:cs="黑体"/>
          <w:b w:val="0"/>
          <w:bCs w:val="0"/>
          <w:kern w:val="44"/>
          <w:sz w:val="28"/>
          <w:szCs w:val="28"/>
          <w:lang w:val="en-US" w:eastAsia="zh-CN"/>
        </w:rPr>
        <w:t>五</w:t>
      </w:r>
      <w:r>
        <w:rPr>
          <w:rFonts w:hint="eastAsia" w:ascii="黑体" w:hAnsi="黑体" w:eastAsia="黑体" w:cs="黑体"/>
          <w:b w:val="0"/>
          <w:bCs w:val="0"/>
          <w:kern w:val="44"/>
          <w:sz w:val="28"/>
          <w:szCs w:val="28"/>
        </w:rPr>
        <w:t>、支付方式</w:t>
      </w:r>
    </w:p>
    <w:p>
      <w:pPr>
        <w:keepNext w:val="0"/>
        <w:keepLines w:val="0"/>
        <w:pageBreakBefore w:val="0"/>
        <w:kinsoku/>
        <w:wordWrap/>
        <w:overflowPunct/>
        <w:topLinePunct w:val="0"/>
        <w:autoSpaceDE/>
        <w:autoSpaceDN/>
        <w:bidi w:val="0"/>
        <w:snapToGrid/>
        <w:spacing w:line="480" w:lineRule="exact"/>
        <w:ind w:firstLine="420"/>
        <w:rPr>
          <w:rFonts w:hint="eastAsia" w:ascii="宋体" w:hAnsi="宋体"/>
          <w:bCs/>
          <w:kern w:val="0"/>
          <w:sz w:val="24"/>
          <w:szCs w:val="24"/>
        </w:rPr>
      </w:pPr>
      <w:r>
        <w:rPr>
          <w:rFonts w:hint="eastAsia" w:ascii="仿宋_GB2312" w:hAnsi="仿宋_GB2312" w:eastAsia="仿宋_GB2312" w:cs="仿宋_GB2312"/>
          <w:bCs/>
          <w:kern w:val="0"/>
          <w:sz w:val="28"/>
          <w:szCs w:val="28"/>
          <w:lang w:val="en-US" w:eastAsia="zh-CN"/>
        </w:rPr>
        <w:t>分三阶段付款，</w:t>
      </w:r>
      <w:r>
        <w:rPr>
          <w:rFonts w:hint="eastAsia" w:ascii="仿宋_GB2312" w:hAnsi="仿宋_GB2312" w:eastAsia="仿宋_GB2312" w:cs="仿宋_GB2312"/>
          <w:bCs/>
          <w:kern w:val="0"/>
          <w:sz w:val="28"/>
          <w:szCs w:val="28"/>
        </w:rPr>
        <w:t>2026年支付</w:t>
      </w:r>
      <w:r>
        <w:rPr>
          <w:rFonts w:hint="eastAsia" w:ascii="仿宋_GB2312" w:hAnsi="仿宋_GB2312" w:eastAsia="仿宋_GB2312" w:cs="仿宋_GB2312"/>
          <w:bCs/>
          <w:kern w:val="0"/>
          <w:sz w:val="28"/>
          <w:szCs w:val="28"/>
          <w:lang w:eastAsia="zh-CN"/>
        </w:rPr>
        <w:t>合同金额的</w:t>
      </w:r>
      <w:r>
        <w:rPr>
          <w:rFonts w:hint="eastAsia" w:ascii="仿宋_GB2312" w:hAnsi="仿宋_GB2312" w:eastAsia="仿宋_GB2312" w:cs="仿宋_GB2312"/>
          <w:bCs/>
          <w:kern w:val="0"/>
          <w:sz w:val="28"/>
          <w:szCs w:val="28"/>
          <w:lang w:val="en-US" w:eastAsia="zh-CN"/>
        </w:rPr>
        <w:t>40</w:t>
      </w:r>
      <w:r>
        <w:rPr>
          <w:rFonts w:hint="eastAsia" w:ascii="仿宋_GB2312" w:hAnsi="仿宋_GB2312" w:eastAsia="仿宋_GB2312" w:cs="仿宋_GB2312"/>
          <w:bCs/>
          <w:kern w:val="0"/>
          <w:sz w:val="28"/>
          <w:szCs w:val="28"/>
        </w:rPr>
        <w:t>%（9月底</w:t>
      </w:r>
      <w:r>
        <w:rPr>
          <w:rFonts w:hint="eastAsia" w:ascii="仿宋_GB2312" w:hAnsi="仿宋_GB2312" w:eastAsia="仿宋_GB2312" w:cs="仿宋_GB2312"/>
          <w:bCs/>
          <w:kern w:val="0"/>
          <w:sz w:val="28"/>
          <w:szCs w:val="28"/>
          <w:lang w:eastAsia="zh-CN"/>
        </w:rPr>
        <w:t>前</w:t>
      </w:r>
      <w:r>
        <w:rPr>
          <w:rFonts w:hint="eastAsia" w:ascii="仿宋_GB2312" w:hAnsi="仿宋_GB2312" w:eastAsia="仿宋_GB2312" w:cs="仿宋_GB2312"/>
          <w:bCs/>
          <w:kern w:val="0"/>
          <w:sz w:val="28"/>
          <w:szCs w:val="28"/>
        </w:rPr>
        <w:t>支付</w:t>
      </w:r>
      <w:r>
        <w:rPr>
          <w:rFonts w:hint="eastAsia" w:ascii="仿宋_GB2312" w:hAnsi="仿宋_GB2312" w:eastAsia="仿宋_GB2312" w:cs="仿宋_GB2312"/>
          <w:bCs/>
          <w:kern w:val="0"/>
          <w:sz w:val="28"/>
          <w:szCs w:val="28"/>
          <w:lang w:val="en-US" w:eastAsia="zh-CN"/>
        </w:rPr>
        <w:t>20</w:t>
      </w:r>
      <w:r>
        <w:rPr>
          <w:rFonts w:hint="eastAsia" w:ascii="仿宋_GB2312" w:hAnsi="仿宋_GB2312" w:eastAsia="仿宋_GB2312" w:cs="仿宋_GB2312"/>
          <w:bCs/>
          <w:kern w:val="0"/>
          <w:sz w:val="28"/>
          <w:szCs w:val="28"/>
        </w:rPr>
        <w:t>%，11月底</w:t>
      </w:r>
      <w:r>
        <w:rPr>
          <w:rFonts w:hint="eastAsia" w:ascii="仿宋_GB2312" w:hAnsi="仿宋_GB2312" w:eastAsia="仿宋_GB2312" w:cs="仿宋_GB2312"/>
          <w:bCs/>
          <w:kern w:val="0"/>
          <w:sz w:val="28"/>
          <w:szCs w:val="28"/>
          <w:lang w:eastAsia="zh-CN"/>
        </w:rPr>
        <w:t>前</w:t>
      </w:r>
      <w:r>
        <w:rPr>
          <w:rFonts w:hint="eastAsia" w:ascii="仿宋_GB2312" w:hAnsi="仿宋_GB2312" w:eastAsia="仿宋_GB2312" w:cs="仿宋_GB2312"/>
          <w:bCs/>
          <w:kern w:val="0"/>
          <w:sz w:val="28"/>
          <w:szCs w:val="28"/>
        </w:rPr>
        <w:t>支付</w:t>
      </w:r>
      <w:r>
        <w:rPr>
          <w:rFonts w:hint="eastAsia" w:ascii="仿宋_GB2312" w:hAnsi="仿宋_GB2312" w:eastAsia="仿宋_GB2312" w:cs="仿宋_GB2312"/>
          <w:bCs/>
          <w:kern w:val="0"/>
          <w:sz w:val="28"/>
          <w:szCs w:val="28"/>
          <w:lang w:val="en-US" w:eastAsia="zh-CN"/>
        </w:rPr>
        <w:t>20</w:t>
      </w:r>
      <w:r>
        <w:rPr>
          <w:rFonts w:hint="eastAsia" w:ascii="仿宋_GB2312" w:hAnsi="仿宋_GB2312" w:eastAsia="仿宋_GB2312" w:cs="仿宋_GB2312"/>
          <w:bCs/>
          <w:kern w:val="0"/>
          <w:sz w:val="28"/>
          <w:szCs w:val="28"/>
        </w:rPr>
        <w:t>%），剩余</w:t>
      </w:r>
      <w:r>
        <w:rPr>
          <w:rFonts w:hint="eastAsia" w:ascii="仿宋_GB2312" w:hAnsi="仿宋_GB2312" w:eastAsia="仿宋_GB2312" w:cs="仿宋_GB2312"/>
          <w:bCs/>
          <w:kern w:val="0"/>
          <w:sz w:val="28"/>
          <w:szCs w:val="28"/>
          <w:lang w:val="en-US" w:eastAsia="zh-CN"/>
        </w:rPr>
        <w:t>60</w:t>
      </w:r>
      <w:r>
        <w:rPr>
          <w:rFonts w:hint="eastAsia" w:ascii="仿宋_GB2312" w:hAnsi="仿宋_GB2312" w:eastAsia="仿宋_GB2312" w:cs="仿宋_GB2312"/>
          <w:bCs/>
          <w:kern w:val="0"/>
          <w:sz w:val="28"/>
          <w:szCs w:val="28"/>
        </w:rPr>
        <w:t>%根据实际完成工作量，于2027年支付。</w:t>
      </w:r>
    </w:p>
    <w:bookmarkEnd w:id="1"/>
    <w:bookmarkEnd w:id="2"/>
    <w:p>
      <w:pPr>
        <w:pageBreakBefore w:val="0"/>
        <w:kinsoku/>
        <w:wordWrap/>
        <w:overflowPunct/>
        <w:topLinePunct w:val="0"/>
        <w:autoSpaceDE/>
        <w:autoSpaceDN/>
        <w:bidi w:val="0"/>
        <w:spacing w:line="500" w:lineRule="exact"/>
        <w:rPr>
          <w:rFonts w:hint="eastAsia" w:ascii="仿宋" w:hAnsi="仿宋" w:eastAsia="仿宋" w:cs="仿宋"/>
          <w:sz w:val="24"/>
          <w:lang w:eastAsia="zh-CN"/>
        </w:rPr>
      </w:pPr>
    </w:p>
    <w:tbl>
      <w:tblPr>
        <w:tblStyle w:val="44"/>
        <w:tblW w:w="8581" w:type="dxa"/>
        <w:jc w:val="center"/>
        <w:tblLayout w:type="fixed"/>
        <w:tblCellMar>
          <w:top w:w="0" w:type="dxa"/>
          <w:left w:w="108" w:type="dxa"/>
          <w:bottom w:w="0" w:type="dxa"/>
          <w:right w:w="108" w:type="dxa"/>
        </w:tblCellMar>
      </w:tblPr>
      <w:tblGrid>
        <w:gridCol w:w="1621"/>
        <w:gridCol w:w="6960"/>
      </w:tblGrid>
      <w:tr>
        <w:tblPrEx>
          <w:tblCellMar>
            <w:top w:w="0" w:type="dxa"/>
            <w:left w:w="108" w:type="dxa"/>
            <w:bottom w:w="0" w:type="dxa"/>
            <w:right w:w="108" w:type="dxa"/>
          </w:tblCellMar>
        </w:tblPrEx>
        <w:trPr>
          <w:trHeight w:val="329" w:hRule="atLeast"/>
          <w:jc w:val="center"/>
        </w:trPr>
        <w:tc>
          <w:tcPr>
            <w:tcW w:w="8581" w:type="dxa"/>
            <w:gridSpan w:val="2"/>
            <w:tcBorders>
              <w:top w:val="single" w:color="auto" w:sz="4" w:space="0"/>
              <w:left w:val="single" w:color="auto" w:sz="4" w:space="0"/>
              <w:bottom w:val="single" w:color="auto" w:sz="4" w:space="0"/>
              <w:right w:val="nil"/>
            </w:tcBorders>
            <w:noWrap/>
            <w:vAlign w:val="center"/>
          </w:tcPr>
          <w:p>
            <w:pPr>
              <w:widowControl/>
              <w:spacing w:line="320" w:lineRule="exact"/>
              <w:jc w:val="center"/>
              <w:rPr>
                <w:rFonts w:hint="eastAsia" w:ascii="仿宋_GB2312" w:hAnsi="仿宋_GB2312" w:eastAsia="仿宋_GB2312" w:cs="仿宋_GB2312"/>
                <w:b/>
                <w:bCs/>
                <w:kern w:val="0"/>
                <w:szCs w:val="21"/>
              </w:rPr>
            </w:pPr>
            <w:r>
              <w:rPr>
                <w:rFonts w:hint="eastAsia" w:ascii="仿宋_GB2312" w:hAnsi="仿宋_GB2312" w:eastAsia="仿宋_GB2312" w:cs="仿宋_GB2312"/>
                <w:b/>
                <w:bCs/>
                <w:kern w:val="0"/>
                <w:szCs w:val="21"/>
              </w:rPr>
              <w:t>综合评分指标内容</w:t>
            </w:r>
          </w:p>
        </w:tc>
      </w:tr>
      <w:tr>
        <w:tblPrEx>
          <w:tblCellMar>
            <w:top w:w="0" w:type="dxa"/>
            <w:left w:w="108" w:type="dxa"/>
            <w:bottom w:w="0" w:type="dxa"/>
            <w:right w:w="108" w:type="dxa"/>
          </w:tblCellMar>
        </w:tblPrEx>
        <w:trPr>
          <w:trHeight w:val="285" w:hRule="atLeast"/>
          <w:jc w:val="center"/>
        </w:trPr>
        <w:tc>
          <w:tcPr>
            <w:tcW w:w="1621" w:type="dxa"/>
            <w:tcBorders>
              <w:top w:val="nil"/>
              <w:left w:val="single" w:color="auto" w:sz="4" w:space="0"/>
              <w:bottom w:val="single" w:color="auto" w:sz="4" w:space="0"/>
              <w:right w:val="single" w:color="auto" w:sz="4" w:space="0"/>
            </w:tcBorders>
            <w:noWrap/>
            <w:vAlign w:val="center"/>
          </w:tcPr>
          <w:p>
            <w:pPr>
              <w:widowControl/>
              <w:spacing w:line="320" w:lineRule="exact"/>
              <w:jc w:val="center"/>
              <w:rPr>
                <w:rFonts w:hint="eastAsia" w:ascii="仿宋_GB2312" w:hAnsi="仿宋_GB2312" w:eastAsia="仿宋_GB2312" w:cs="仿宋_GB2312"/>
                <w:b/>
                <w:bCs/>
                <w:kern w:val="0"/>
                <w:sz w:val="22"/>
                <w:szCs w:val="22"/>
              </w:rPr>
            </w:pPr>
            <w:r>
              <w:rPr>
                <w:rFonts w:hint="eastAsia" w:ascii="仿宋_GB2312" w:hAnsi="仿宋_GB2312" w:eastAsia="仿宋_GB2312" w:cs="仿宋_GB2312"/>
                <w:b/>
                <w:bCs/>
                <w:kern w:val="0"/>
                <w:sz w:val="22"/>
                <w:szCs w:val="22"/>
              </w:rPr>
              <w:t>项目名称</w:t>
            </w:r>
          </w:p>
        </w:tc>
        <w:tc>
          <w:tcPr>
            <w:tcW w:w="6960" w:type="dxa"/>
            <w:tcBorders>
              <w:top w:val="nil"/>
              <w:left w:val="nil"/>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b/>
                <w:bCs/>
                <w:kern w:val="0"/>
                <w:sz w:val="22"/>
                <w:szCs w:val="22"/>
              </w:rPr>
            </w:pPr>
          </w:p>
        </w:tc>
      </w:tr>
      <w:tr>
        <w:tblPrEx>
          <w:tblCellMar>
            <w:top w:w="0" w:type="dxa"/>
            <w:left w:w="108" w:type="dxa"/>
            <w:bottom w:w="0" w:type="dxa"/>
            <w:right w:w="108" w:type="dxa"/>
          </w:tblCellMar>
        </w:tblPrEx>
        <w:trPr>
          <w:trHeight w:val="374" w:hRule="atLeast"/>
          <w:jc w:val="center"/>
        </w:trPr>
        <w:tc>
          <w:tcPr>
            <w:tcW w:w="1621" w:type="dxa"/>
            <w:tcBorders>
              <w:top w:val="nil"/>
              <w:left w:val="single" w:color="auto" w:sz="4" w:space="0"/>
              <w:bottom w:val="single" w:color="auto" w:sz="4" w:space="0"/>
              <w:right w:val="single" w:color="auto" w:sz="4" w:space="0"/>
            </w:tcBorders>
            <w:noWrap/>
            <w:vAlign w:val="center"/>
          </w:tcPr>
          <w:p>
            <w:pPr>
              <w:widowControl/>
              <w:spacing w:line="320" w:lineRule="exact"/>
              <w:jc w:val="center"/>
              <w:rPr>
                <w:rFonts w:hint="eastAsia" w:ascii="仿宋_GB2312" w:hAnsi="仿宋_GB2312" w:eastAsia="仿宋_GB2312" w:cs="仿宋_GB2312"/>
                <w:b/>
                <w:bCs/>
                <w:kern w:val="0"/>
                <w:sz w:val="22"/>
                <w:szCs w:val="22"/>
              </w:rPr>
            </w:pPr>
            <w:r>
              <w:rPr>
                <w:rFonts w:hint="eastAsia" w:ascii="仿宋_GB2312" w:hAnsi="仿宋_GB2312" w:eastAsia="仿宋_GB2312" w:cs="仿宋_GB2312"/>
                <w:b/>
                <w:bCs/>
                <w:kern w:val="0"/>
                <w:sz w:val="22"/>
                <w:szCs w:val="22"/>
              </w:rPr>
              <w:t>指标及分值</w:t>
            </w:r>
          </w:p>
        </w:tc>
        <w:tc>
          <w:tcPr>
            <w:tcW w:w="6960" w:type="dxa"/>
            <w:tcBorders>
              <w:top w:val="nil"/>
              <w:left w:val="nil"/>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b/>
                <w:bCs/>
                <w:kern w:val="0"/>
                <w:sz w:val="22"/>
                <w:szCs w:val="22"/>
              </w:rPr>
            </w:pPr>
            <w:r>
              <w:rPr>
                <w:rFonts w:hint="eastAsia" w:ascii="仿宋_GB2312" w:hAnsi="仿宋_GB2312" w:eastAsia="仿宋_GB2312" w:cs="仿宋_GB2312"/>
                <w:b/>
                <w:bCs/>
                <w:kern w:val="0"/>
                <w:sz w:val="22"/>
                <w:szCs w:val="22"/>
              </w:rPr>
              <w:t>评分标准</w:t>
            </w:r>
          </w:p>
        </w:tc>
      </w:tr>
      <w:tr>
        <w:tblPrEx>
          <w:tblCellMar>
            <w:top w:w="0" w:type="dxa"/>
            <w:left w:w="108" w:type="dxa"/>
            <w:bottom w:w="0" w:type="dxa"/>
            <w:right w:w="108" w:type="dxa"/>
          </w:tblCellMar>
        </w:tblPrEx>
        <w:trPr>
          <w:trHeight w:val="285" w:hRule="atLeast"/>
          <w:jc w:val="center"/>
        </w:trPr>
        <w:tc>
          <w:tcPr>
            <w:tcW w:w="1621" w:type="dxa"/>
            <w:tcBorders>
              <w:top w:val="nil"/>
              <w:left w:val="single" w:color="auto" w:sz="4" w:space="0"/>
              <w:bottom w:val="single" w:color="auto" w:sz="4" w:space="0"/>
              <w:right w:val="single" w:color="auto" w:sz="4" w:space="0"/>
            </w:tcBorders>
            <w:noWrap/>
            <w:vAlign w:val="center"/>
          </w:tcPr>
          <w:p>
            <w:pPr>
              <w:widowControl/>
              <w:spacing w:line="320" w:lineRule="exact"/>
              <w:jc w:val="center"/>
              <w:rPr>
                <w:rFonts w:hint="eastAsia" w:ascii="仿宋_GB2312" w:hAnsi="仿宋_GB2312" w:eastAsia="仿宋_GB2312" w:cs="仿宋_GB2312"/>
                <w:b/>
                <w:bCs/>
                <w:kern w:val="0"/>
                <w:sz w:val="22"/>
                <w:szCs w:val="22"/>
              </w:rPr>
            </w:pPr>
            <w:r>
              <w:rPr>
                <w:rFonts w:hint="eastAsia" w:ascii="仿宋_GB2312" w:hAnsi="仿宋_GB2312" w:eastAsia="仿宋_GB2312" w:cs="仿宋_GB2312"/>
                <w:b/>
                <w:bCs/>
                <w:kern w:val="0"/>
                <w:sz w:val="22"/>
                <w:szCs w:val="22"/>
              </w:rPr>
              <w:t>报价（万元）</w:t>
            </w:r>
          </w:p>
        </w:tc>
        <w:tc>
          <w:tcPr>
            <w:tcW w:w="6960" w:type="dxa"/>
            <w:tcBorders>
              <w:top w:val="nil"/>
              <w:left w:val="nil"/>
              <w:bottom w:val="single" w:color="auto" w:sz="4" w:space="0"/>
              <w:right w:val="single" w:color="auto" w:sz="4" w:space="0"/>
            </w:tcBorders>
            <w:vAlign w:val="center"/>
          </w:tcPr>
          <w:p>
            <w:pPr>
              <w:widowControl/>
              <w:spacing w:line="320" w:lineRule="exact"/>
              <w:jc w:val="center"/>
              <w:rPr>
                <w:rFonts w:hint="eastAsia" w:ascii="仿宋_GB2312" w:hAnsi="仿宋_GB2312" w:eastAsia="仿宋_GB2312" w:cs="仿宋_GB2312"/>
                <w:b/>
                <w:bCs/>
                <w:kern w:val="0"/>
                <w:sz w:val="22"/>
                <w:szCs w:val="22"/>
              </w:rPr>
            </w:pPr>
          </w:p>
        </w:tc>
      </w:tr>
      <w:tr>
        <w:tblPrEx>
          <w:tblCellMar>
            <w:top w:w="0" w:type="dxa"/>
            <w:left w:w="108" w:type="dxa"/>
            <w:bottom w:w="0" w:type="dxa"/>
            <w:right w:w="108" w:type="dxa"/>
          </w:tblCellMar>
        </w:tblPrEx>
        <w:trPr>
          <w:trHeight w:val="570" w:hRule="atLeast"/>
          <w:jc w:val="center"/>
        </w:trPr>
        <w:tc>
          <w:tcPr>
            <w:tcW w:w="1621" w:type="dxa"/>
            <w:tcBorders>
              <w:top w:val="nil"/>
              <w:left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报价        （20分）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满足采购文件要求且价格最低的最终报价为评审基准价，得20分。</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其他供应商的价格分统一按照下列公式计算：报价得分=20×（评审基准价/最终报价）</w:t>
            </w:r>
            <w:r>
              <w:rPr>
                <w:rFonts w:hint="eastAsia" w:ascii="仿宋_GB2312" w:hAnsi="仿宋_GB2312" w:cs="仿宋_GB2312"/>
                <w:kern w:val="0"/>
                <w:szCs w:val="21"/>
              </w:rPr>
              <w:t>，</w:t>
            </w:r>
            <w:r>
              <w:rPr>
                <w:rFonts w:hint="eastAsia" w:ascii="仿宋_GB2312" w:hAnsi="仿宋_GB2312" w:eastAsia="仿宋_GB2312" w:cs="仿宋_GB2312"/>
                <w:kern w:val="0"/>
                <w:szCs w:val="21"/>
              </w:rPr>
              <w:t>超过最高限价金额的投标为无效投标；</w:t>
            </w:r>
          </w:p>
        </w:tc>
      </w:tr>
      <w:tr>
        <w:tblPrEx>
          <w:tblCellMar>
            <w:top w:w="0" w:type="dxa"/>
            <w:left w:w="108" w:type="dxa"/>
            <w:bottom w:w="0" w:type="dxa"/>
            <w:right w:w="108" w:type="dxa"/>
          </w:tblCellMar>
        </w:tblPrEx>
        <w:trPr>
          <w:trHeight w:val="509" w:hRule="atLeast"/>
          <w:jc w:val="center"/>
        </w:trPr>
        <w:tc>
          <w:tcPr>
            <w:tcW w:w="162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整体策划方案    （20分）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根据报价供应商所提供总体服务方案中体现的方案服务内容、服务安排、重点分析等响应情况给予评价。总体服务方案完善，思路明确完全符合招标文件要求为好（15-20分）</w:t>
            </w:r>
            <w:r>
              <w:rPr>
                <w:rFonts w:hint="eastAsia" w:ascii="仿宋_GB2312" w:hAnsi="仿宋_GB2312" w:cs="仿宋_GB2312"/>
                <w:kern w:val="0"/>
                <w:szCs w:val="21"/>
              </w:rPr>
              <w:t>；</w:t>
            </w:r>
            <w:r>
              <w:rPr>
                <w:rFonts w:hint="eastAsia" w:ascii="仿宋_GB2312" w:hAnsi="仿宋_GB2312" w:eastAsia="仿宋_GB2312" w:cs="仿宋_GB2312"/>
                <w:kern w:val="0"/>
                <w:szCs w:val="21"/>
              </w:rPr>
              <w:t>总体服务方案简单，基本能满足招标文件要求为一般（7-14分）</w:t>
            </w:r>
            <w:r>
              <w:rPr>
                <w:rFonts w:hint="eastAsia" w:ascii="仿宋_GB2312" w:hAnsi="仿宋_GB2312" w:cs="仿宋_GB2312"/>
                <w:kern w:val="0"/>
                <w:szCs w:val="21"/>
              </w:rPr>
              <w:t>；</w:t>
            </w:r>
            <w:r>
              <w:rPr>
                <w:rFonts w:hint="eastAsia" w:ascii="仿宋_GB2312" w:hAnsi="仿宋_GB2312" w:eastAsia="仿宋_GB2312" w:cs="仿宋_GB2312"/>
                <w:kern w:val="0"/>
                <w:szCs w:val="21"/>
              </w:rPr>
              <w:t>总体服务方案不明确，不能满足招标文件要求为差（1-6分）。</w:t>
            </w:r>
          </w:p>
        </w:tc>
      </w:tr>
      <w:tr>
        <w:tblPrEx>
          <w:tblCellMar>
            <w:top w:w="0" w:type="dxa"/>
            <w:left w:w="108" w:type="dxa"/>
            <w:bottom w:w="0" w:type="dxa"/>
            <w:right w:w="108" w:type="dxa"/>
          </w:tblCellMar>
        </w:tblPrEx>
        <w:trPr>
          <w:trHeight w:val="723" w:hRule="atLeast"/>
          <w:jc w:val="center"/>
        </w:trPr>
        <w:tc>
          <w:tcPr>
            <w:tcW w:w="16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质量保证措施       （20分）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根据报价供应商提供的质量保证措施情况及解决措施的综合情况进行综合评审</w:t>
            </w:r>
            <w:r>
              <w:rPr>
                <w:rFonts w:hint="eastAsia" w:ascii="仿宋_GB2312" w:hAnsi="仿宋_GB2312" w:cs="仿宋_GB2312"/>
                <w:szCs w:val="21"/>
              </w:rPr>
              <w:t>。</w:t>
            </w:r>
            <w:r>
              <w:rPr>
                <w:rFonts w:hint="eastAsia" w:ascii="仿宋_GB2312" w:hAnsi="仿宋_GB2312" w:eastAsia="仿宋_GB2312" w:cs="仿宋_GB2312"/>
                <w:szCs w:val="21"/>
              </w:rPr>
              <w:t>质量保证分析及措施合理且完全满足需求的为好（</w:t>
            </w:r>
            <w:r>
              <w:rPr>
                <w:rFonts w:hint="eastAsia" w:ascii="仿宋_GB2312" w:hAnsi="仿宋_GB2312" w:eastAsia="仿宋_GB2312" w:cs="仿宋_GB2312"/>
                <w:kern w:val="0"/>
                <w:szCs w:val="21"/>
              </w:rPr>
              <w:t>15-20分</w:t>
            </w:r>
            <w:r>
              <w:rPr>
                <w:rFonts w:hint="eastAsia" w:ascii="仿宋_GB2312" w:hAnsi="仿宋_GB2312" w:eastAsia="仿宋_GB2312" w:cs="仿宋_GB2312"/>
                <w:szCs w:val="21"/>
              </w:rPr>
              <w:t>）</w:t>
            </w:r>
            <w:r>
              <w:rPr>
                <w:rFonts w:hint="eastAsia" w:ascii="仿宋_GB2312" w:hAnsi="仿宋_GB2312" w:cs="仿宋_GB2312"/>
                <w:szCs w:val="21"/>
              </w:rPr>
              <w:t>；</w:t>
            </w:r>
            <w:r>
              <w:rPr>
                <w:rFonts w:hint="eastAsia" w:ascii="仿宋_GB2312" w:hAnsi="仿宋_GB2312" w:eastAsia="仿宋_GB2312" w:cs="仿宋_GB2312"/>
                <w:szCs w:val="21"/>
              </w:rPr>
              <w:t>质量保证分析及措施基本满足文件需求为一般（</w:t>
            </w:r>
            <w:r>
              <w:rPr>
                <w:rFonts w:hint="eastAsia" w:ascii="仿宋_GB2312" w:hAnsi="仿宋_GB2312" w:eastAsia="仿宋_GB2312" w:cs="仿宋_GB2312"/>
                <w:kern w:val="0"/>
                <w:szCs w:val="21"/>
              </w:rPr>
              <w:t>7-14分</w:t>
            </w:r>
            <w:r>
              <w:rPr>
                <w:rFonts w:hint="eastAsia" w:ascii="仿宋_GB2312" w:hAnsi="仿宋_GB2312" w:eastAsia="仿宋_GB2312" w:cs="仿宋_GB2312"/>
                <w:szCs w:val="21"/>
              </w:rPr>
              <w:t>）</w:t>
            </w:r>
            <w:r>
              <w:rPr>
                <w:rFonts w:hint="eastAsia" w:ascii="仿宋_GB2312" w:hAnsi="仿宋_GB2312" w:cs="仿宋_GB2312"/>
                <w:szCs w:val="21"/>
              </w:rPr>
              <w:t>；</w:t>
            </w:r>
            <w:r>
              <w:rPr>
                <w:rFonts w:hint="eastAsia" w:ascii="仿宋_GB2312" w:hAnsi="仿宋_GB2312" w:eastAsia="仿宋_GB2312" w:cs="仿宋_GB2312"/>
                <w:szCs w:val="21"/>
              </w:rPr>
              <w:t>质量保证分析及措施不满足需求为差（</w:t>
            </w:r>
            <w:r>
              <w:rPr>
                <w:rFonts w:hint="eastAsia" w:ascii="仿宋_GB2312" w:hAnsi="仿宋_GB2312" w:eastAsia="仿宋_GB2312" w:cs="仿宋_GB2312"/>
                <w:kern w:val="0"/>
                <w:szCs w:val="21"/>
              </w:rPr>
              <w:t>1-6</w:t>
            </w:r>
            <w:r>
              <w:rPr>
                <w:rFonts w:hint="eastAsia" w:ascii="仿宋_GB2312" w:hAnsi="仿宋_GB2312" w:eastAsia="仿宋_GB2312" w:cs="仿宋_GB2312"/>
                <w:szCs w:val="21"/>
              </w:rPr>
              <w:t>分）</w:t>
            </w:r>
          </w:p>
        </w:tc>
      </w:tr>
      <w:tr>
        <w:tblPrEx>
          <w:tblCellMar>
            <w:top w:w="0" w:type="dxa"/>
            <w:left w:w="108" w:type="dxa"/>
            <w:bottom w:w="0" w:type="dxa"/>
            <w:right w:w="108" w:type="dxa"/>
          </w:tblCellMar>
        </w:tblPrEx>
        <w:trPr>
          <w:trHeight w:val="723" w:hRule="atLeast"/>
          <w:jc w:val="center"/>
        </w:trPr>
        <w:tc>
          <w:tcPr>
            <w:tcW w:w="16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拟派项目团队人员情况    （20分）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根据拟派项目团队人员情况（含项目经理、质量负责人及其他主要人员资历、证书情况）的架构情况进行综合评审</w:t>
            </w:r>
            <w:r>
              <w:rPr>
                <w:rFonts w:hint="eastAsia" w:ascii="仿宋_GB2312" w:hAnsi="仿宋_GB2312" w:cs="仿宋_GB2312"/>
                <w:kern w:val="0"/>
                <w:szCs w:val="21"/>
              </w:rPr>
              <w:t>。</w:t>
            </w:r>
            <w:r>
              <w:rPr>
                <w:rFonts w:hint="eastAsia" w:ascii="仿宋_GB2312" w:hAnsi="仿宋_GB2312" w:eastAsia="仿宋_GB2312" w:cs="仿宋_GB2312"/>
                <w:kern w:val="0"/>
                <w:szCs w:val="21"/>
              </w:rPr>
              <w:t>人员配置充足、组织架构合理得15-20分；人员配置不够完善、组织架构简单得7-14分；人员配置、组织架构不够明确得1-6分；</w:t>
            </w:r>
          </w:p>
        </w:tc>
      </w:tr>
      <w:tr>
        <w:tblPrEx>
          <w:tblCellMar>
            <w:top w:w="0" w:type="dxa"/>
            <w:left w:w="108" w:type="dxa"/>
            <w:bottom w:w="0" w:type="dxa"/>
            <w:right w:w="108" w:type="dxa"/>
          </w:tblCellMar>
        </w:tblPrEx>
        <w:trPr>
          <w:trHeight w:val="1050" w:hRule="atLeast"/>
          <w:jc w:val="center"/>
        </w:trPr>
        <w:tc>
          <w:tcPr>
            <w:tcW w:w="16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服务承诺     （10分）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根据报价供应商提供的服务承诺及合理化建议进行综合评审</w:t>
            </w:r>
            <w:r>
              <w:rPr>
                <w:rFonts w:hint="eastAsia" w:ascii="仿宋_GB2312" w:hAnsi="仿宋_GB2312" w:cs="仿宋_GB2312"/>
                <w:kern w:val="0"/>
                <w:szCs w:val="21"/>
              </w:rPr>
              <w:t>。</w:t>
            </w:r>
            <w:r>
              <w:rPr>
                <w:rFonts w:hint="eastAsia" w:ascii="仿宋_GB2312" w:hAnsi="仿宋_GB2312" w:eastAsia="仿宋_GB2312" w:cs="仿宋_GB2312"/>
                <w:kern w:val="0"/>
                <w:szCs w:val="21"/>
              </w:rPr>
              <w:t>服务承诺优于文件要求及合理化建议可行为好（7-10分）</w:t>
            </w:r>
            <w:r>
              <w:rPr>
                <w:rFonts w:hint="eastAsia" w:ascii="仿宋_GB2312" w:hAnsi="仿宋_GB2312" w:cs="仿宋_GB2312"/>
                <w:kern w:val="0"/>
                <w:szCs w:val="21"/>
              </w:rPr>
              <w:t>；</w:t>
            </w:r>
            <w:r>
              <w:rPr>
                <w:rFonts w:hint="eastAsia" w:ascii="仿宋_GB2312" w:hAnsi="仿宋_GB2312" w:eastAsia="仿宋_GB2312" w:cs="仿宋_GB2312"/>
                <w:kern w:val="0"/>
                <w:szCs w:val="21"/>
              </w:rPr>
              <w:t>服务承诺基本满足文件要求及合理化建议较好为一般（4-6分）</w:t>
            </w:r>
            <w:r>
              <w:rPr>
                <w:rFonts w:hint="eastAsia" w:ascii="仿宋_GB2312" w:hAnsi="仿宋_GB2312" w:cs="仿宋_GB2312"/>
                <w:kern w:val="0"/>
                <w:szCs w:val="21"/>
              </w:rPr>
              <w:t>；</w:t>
            </w:r>
            <w:r>
              <w:rPr>
                <w:rFonts w:hint="eastAsia" w:ascii="仿宋_GB2312" w:hAnsi="仿宋_GB2312" w:eastAsia="仿宋_GB2312" w:cs="仿宋_GB2312"/>
                <w:kern w:val="0"/>
                <w:szCs w:val="21"/>
              </w:rPr>
              <w:t>服务承诺不能满足文件要求及合理化建议不可行为差（1-3分）</w:t>
            </w:r>
          </w:p>
        </w:tc>
      </w:tr>
      <w:tr>
        <w:tblPrEx>
          <w:tblCellMar>
            <w:top w:w="0" w:type="dxa"/>
            <w:left w:w="108" w:type="dxa"/>
            <w:bottom w:w="0" w:type="dxa"/>
            <w:right w:w="108" w:type="dxa"/>
          </w:tblCellMar>
        </w:tblPrEx>
        <w:trPr>
          <w:trHeight w:val="378" w:hRule="atLeast"/>
          <w:jc w:val="center"/>
        </w:trPr>
        <w:tc>
          <w:tcPr>
            <w:tcW w:w="1621" w:type="dxa"/>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 xml:space="preserve">业绩状况 </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 xml:space="preserve">  （</w:t>
            </w:r>
            <w:r>
              <w:rPr>
                <w:rFonts w:hint="eastAsia" w:ascii="仿宋_GB2312" w:hAnsi="仿宋_GB2312" w:eastAsia="仿宋_GB2312" w:cs="仿宋_GB2312"/>
                <w:kern w:val="0"/>
                <w:szCs w:val="21"/>
                <w:lang w:val="en-US" w:eastAsia="zh-CN"/>
              </w:rPr>
              <w:t>6</w:t>
            </w:r>
            <w:r>
              <w:rPr>
                <w:rFonts w:hint="eastAsia" w:ascii="仿宋_GB2312" w:hAnsi="仿宋_GB2312" w:eastAsia="仿宋_GB2312" w:cs="仿宋_GB2312"/>
                <w:kern w:val="0"/>
                <w:szCs w:val="21"/>
              </w:rPr>
              <w:t>分）</w:t>
            </w:r>
          </w:p>
        </w:tc>
        <w:tc>
          <w:tcPr>
            <w:tcW w:w="696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Cs w:val="21"/>
              </w:rPr>
            </w:pPr>
            <w:r>
              <w:rPr>
                <w:rFonts w:hint="eastAsia" w:ascii="仿宋_GB2312" w:hAnsi="仿宋_GB2312" w:eastAsia="仿宋_GB2312" w:cs="仿宋_GB2312"/>
                <w:color w:val="000000"/>
                <w:kern w:val="0"/>
                <w:szCs w:val="21"/>
              </w:rPr>
              <w:t>投标截至日前三年内类似业绩（具体时间以合同签订日期、合同履约期限、中标通知书落款日期为准，未注明日期或者不清楚则不予计取，须有双方公章）每提供1个得</w:t>
            </w:r>
            <w:r>
              <w:rPr>
                <w:rFonts w:hint="eastAsia" w:ascii="仿宋_GB2312" w:hAnsi="仿宋_GB2312" w:eastAsia="仿宋_GB2312" w:cs="仿宋_GB2312"/>
                <w:color w:val="000000"/>
                <w:kern w:val="0"/>
                <w:szCs w:val="21"/>
                <w:lang w:val="en-US" w:eastAsia="zh-CN"/>
              </w:rPr>
              <w:t>1</w:t>
            </w:r>
            <w:r>
              <w:rPr>
                <w:rFonts w:hint="eastAsia" w:ascii="仿宋_GB2312" w:hAnsi="仿宋_GB2312" w:eastAsia="仿宋_GB2312" w:cs="仿宋_GB2312"/>
                <w:color w:val="000000"/>
                <w:kern w:val="0"/>
                <w:szCs w:val="21"/>
              </w:rPr>
              <w:t>分，满分</w:t>
            </w:r>
            <w:r>
              <w:rPr>
                <w:rFonts w:hint="eastAsia" w:ascii="仿宋_GB2312" w:hAnsi="仿宋_GB2312" w:eastAsia="仿宋_GB2312" w:cs="仿宋_GB2312"/>
                <w:color w:val="000000"/>
                <w:kern w:val="0"/>
                <w:szCs w:val="21"/>
                <w:lang w:val="en-US" w:eastAsia="zh-CN"/>
              </w:rPr>
              <w:t>6</w:t>
            </w:r>
            <w:r>
              <w:rPr>
                <w:rFonts w:hint="eastAsia" w:ascii="仿宋_GB2312" w:hAnsi="仿宋_GB2312" w:eastAsia="仿宋_GB2312" w:cs="仿宋_GB2312"/>
                <w:color w:val="000000"/>
                <w:kern w:val="0"/>
                <w:szCs w:val="21"/>
              </w:rPr>
              <w:t>分，未提供的得0分。</w:t>
            </w:r>
          </w:p>
        </w:tc>
      </w:tr>
      <w:tr>
        <w:tblPrEx>
          <w:tblCellMar>
            <w:top w:w="0" w:type="dxa"/>
            <w:left w:w="108" w:type="dxa"/>
            <w:bottom w:w="0" w:type="dxa"/>
            <w:right w:w="108" w:type="dxa"/>
          </w:tblCellMar>
        </w:tblPrEx>
        <w:trPr>
          <w:trHeight w:val="517" w:hRule="atLeast"/>
          <w:jc w:val="center"/>
        </w:trPr>
        <w:tc>
          <w:tcPr>
            <w:tcW w:w="858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综合评定分数（100分）　</w:t>
            </w:r>
          </w:p>
        </w:tc>
      </w:tr>
    </w:tbl>
    <w:p/>
    <w:sectPr>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0000019F" w:csb1="00000000"/>
  </w:font>
  <w:font w:name="等线">
    <w:altName w:val="汉仪中圆B5"/>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Monaco">
    <w:altName w:val="DejaVu Math TeX Gyre"/>
    <w:panose1 w:val="00000000000000000000"/>
    <w:charset w:val="00"/>
    <w:family w:val="modern"/>
    <w:pitch w:val="default"/>
    <w:sig w:usb0="00000000" w:usb1="00000000" w:usb2="00000000" w:usb3="00000000" w:csb0="20000197" w:csb1="4F000000"/>
  </w:font>
  <w:font w:name="等线 Light">
    <w:altName w:val="汉仪中圆B5"/>
    <w:panose1 w:val="02010600030101010101"/>
    <w:charset w:val="86"/>
    <w:family w:val="auto"/>
    <w:pitch w:val="default"/>
    <w:sig w:usb0="00000000" w:usb1="00000000" w:usb2="00000016" w:usb3="00000000" w:csb0="0004000F" w:csb1="00000000"/>
  </w:font>
  <w:font w:name="Microsoft YaHei UI">
    <w:altName w:val="Droid Sans Fallback"/>
    <w:panose1 w:val="020B0503020204020204"/>
    <w:charset w:val="86"/>
    <w:family w:val="swiss"/>
    <w:pitch w:val="default"/>
    <w:sig w:usb0="00000000" w:usb1="00000000" w:usb2="00000016" w:usb3="00000000" w:csb0="0004001F" w:csb1="00000000"/>
  </w:font>
  <w:font w:name="ˎ̥">
    <w:altName w:val="汉仪新人文宋简"/>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新宋体">
    <w:altName w:val="方正书宋_GBK"/>
    <w:panose1 w:val="0201060903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汉仪新人文宋简">
    <w:panose1 w:val="00020600040101010101"/>
    <w:charset w:val="86"/>
    <w:family w:val="auto"/>
    <w:pitch w:val="default"/>
    <w:sig w:usb0="A00002BF" w:usb1="1ACF7CFA" w:usb2="00000016" w:usb3="00000000" w:csb0="0004009F" w:csb1="DFD70000"/>
  </w:font>
  <w:font w:name="Droid Sans Fallback">
    <w:panose1 w:val="020B0502000000000001"/>
    <w:charset w:val="86"/>
    <w:family w:val="auto"/>
    <w:pitch w:val="default"/>
    <w:sig w:usb0="910002FF" w:usb1="2BDFFCFB" w:usb2="00000036" w:usb3="00000000" w:csb0="203F01FF" w:csb1="D7FF0000"/>
  </w:font>
  <w:font w:name="汉仪中圆B5">
    <w:panose1 w:val="02010600000101010101"/>
    <w:charset w:val="88"/>
    <w:family w:val="auto"/>
    <w:pitch w:val="default"/>
    <w:sig w:usb0="00000001" w:usb1="080E0800" w:usb2="00000002" w:usb3="00000000" w:csb0="00100000" w:csb1="00000000"/>
  </w:font>
  <w:font w:name="DejaVu Math TeX Gyre">
    <w:panose1 w:val="02000503000000000000"/>
    <w:charset w:val="00"/>
    <w:family w:val="auto"/>
    <w:pitch w:val="default"/>
    <w:sig w:usb0="A10000EF" w:usb1="4201F9EE" w:usb2="02000000" w:usb3="00000000" w:csb0="60000193" w:csb1="0DD40000"/>
  </w:font>
  <w:font w:name="Noto Sans Syriac Eastern">
    <w:panose1 w:val="02040503050306020203"/>
    <w:charset w:val="86"/>
    <w:family w:val="auto"/>
    <w:pitch w:val="default"/>
    <w:sig w:usb0="00000000" w:usb1="00000000" w:usb2="00000080" w:usb3="00000000" w:csb0="203E0161" w:csb1="D7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pStyle w:val="258"/>
      <w:lvlText w:val="(%1)"/>
      <w:lvlJc w:val="left"/>
      <w:pPr>
        <w:tabs>
          <w:tab w:val="left" w:pos="2061"/>
        </w:tabs>
        <w:ind w:left="2061" w:hanging="360"/>
      </w:pPr>
      <w:rPr>
        <w:rFonts w:hint="default"/>
      </w:rPr>
    </w:lvl>
    <w:lvl w:ilvl="1" w:tentative="0">
      <w:start w:val="1"/>
      <w:numFmt w:val="decimal"/>
      <w:lvlText w:val="%2-"/>
      <w:lvlJc w:val="left"/>
      <w:pPr>
        <w:tabs>
          <w:tab w:val="left" w:pos="360"/>
        </w:tabs>
        <w:ind w:left="360" w:hanging="360"/>
      </w:pPr>
      <w:rPr>
        <w:rFonts w:hint="eastAsia" w:ascii="Times New Roman" w:hAnsi="Times New Roman"/>
        <w:color w:val="000000"/>
        <w:sz w:val="28"/>
      </w:rPr>
    </w:lvl>
    <w:lvl w:ilvl="2" w:tentative="0">
      <w:start w:val="1"/>
      <w:numFmt w:val="decimal"/>
      <w:lvlText w:val="%3."/>
      <w:lvlJc w:val="left"/>
      <w:pPr>
        <w:tabs>
          <w:tab w:val="left" w:pos="780"/>
        </w:tabs>
        <w:ind w:left="780" w:hanging="360"/>
      </w:pPr>
      <w:rPr>
        <w:rFonts w:hint="eastAsia"/>
      </w:rPr>
    </w:lvl>
    <w:lvl w:ilvl="3" w:tentative="0">
      <w:start w:val="11"/>
      <w:numFmt w:val="decimal"/>
      <w:lvlText w:val="%4."/>
      <w:lvlJc w:val="left"/>
      <w:pPr>
        <w:tabs>
          <w:tab w:val="left" w:pos="1560"/>
        </w:tabs>
        <w:ind w:left="840" w:firstLine="0"/>
      </w:pPr>
      <w:rPr>
        <w:rFonts w:hint="eastAsia"/>
        <w:color w:val="000000"/>
      </w:rPr>
    </w:lvl>
    <w:lvl w:ilvl="4" w:tentative="0">
      <w:start w:val="1"/>
      <w:numFmt w:val="lowerLetter"/>
      <w:lvlText w:val="%5)"/>
      <w:lvlJc w:val="left"/>
      <w:pPr>
        <w:tabs>
          <w:tab w:val="left" w:pos="1680"/>
        </w:tabs>
        <w:ind w:left="1680" w:hanging="420"/>
      </w:pPr>
    </w:lvl>
    <w:lvl w:ilvl="5" w:tentative="0">
      <w:start w:val="1"/>
      <w:numFmt w:val="lowerRoman"/>
      <w:lvlText w:val="%6."/>
      <w:lvlJc w:val="right"/>
      <w:pPr>
        <w:tabs>
          <w:tab w:val="left" w:pos="2100"/>
        </w:tabs>
        <w:ind w:left="2100" w:hanging="420"/>
      </w:pPr>
    </w:lvl>
    <w:lvl w:ilvl="6" w:tentative="0">
      <w:start w:val="1"/>
      <w:numFmt w:val="decimal"/>
      <w:lvlText w:val="%7."/>
      <w:lvlJc w:val="left"/>
      <w:pPr>
        <w:tabs>
          <w:tab w:val="left" w:pos="2520"/>
        </w:tabs>
        <w:ind w:left="2520" w:hanging="420"/>
      </w:pPr>
    </w:lvl>
    <w:lvl w:ilvl="7" w:tentative="0">
      <w:start w:val="1"/>
      <w:numFmt w:val="lowerLetter"/>
      <w:lvlText w:val="%8)"/>
      <w:lvlJc w:val="left"/>
      <w:pPr>
        <w:tabs>
          <w:tab w:val="left" w:pos="2940"/>
        </w:tabs>
        <w:ind w:left="2940" w:hanging="420"/>
      </w:pPr>
    </w:lvl>
    <w:lvl w:ilvl="8" w:tentative="0">
      <w:start w:val="1"/>
      <w:numFmt w:val="lowerRoman"/>
      <w:lvlText w:val="%9."/>
      <w:lvlJc w:val="right"/>
      <w:pPr>
        <w:tabs>
          <w:tab w:val="left" w:pos="3360"/>
        </w:tabs>
        <w:ind w:left="3360" w:hanging="420"/>
      </w:pPr>
    </w:lvl>
  </w:abstractNum>
  <w:abstractNum w:abstractNumId="1">
    <w:nsid w:val="0000002C"/>
    <w:multiLevelType w:val="multilevel"/>
    <w:tmpl w:val="0000002C"/>
    <w:lvl w:ilvl="0" w:tentative="0">
      <w:start w:val="1"/>
      <w:numFmt w:val="lowerLetter"/>
      <w:pStyle w:val="254"/>
      <w:lvlText w:val="%1."/>
      <w:lvlJc w:val="left"/>
      <w:pPr>
        <w:tabs>
          <w:tab w:val="left" w:pos="1353"/>
        </w:tabs>
        <w:ind w:left="1353" w:hanging="360"/>
      </w:pPr>
      <w:rPr>
        <w:rFonts w:hint="default"/>
      </w:rPr>
    </w:lvl>
    <w:lvl w:ilvl="1" w:tentative="0">
      <w:start w:val="1"/>
      <w:numFmt w:val="decimal"/>
      <w:lvlText w:val="(%2)"/>
      <w:lvlJc w:val="left"/>
      <w:pPr>
        <w:tabs>
          <w:tab w:val="left" w:pos="1830"/>
        </w:tabs>
        <w:ind w:left="1830" w:hanging="360"/>
      </w:pPr>
      <w:rPr>
        <w:rFonts w:hint="default"/>
      </w:rPr>
    </w:lvl>
    <w:lvl w:ilvl="2" w:tentative="0">
      <w:start w:val="1"/>
      <w:numFmt w:val="decimal"/>
      <w:lvlText w:val="%3."/>
      <w:lvlJc w:val="left"/>
      <w:pPr>
        <w:tabs>
          <w:tab w:val="left" w:pos="2250"/>
        </w:tabs>
        <w:ind w:left="2250" w:hanging="360"/>
      </w:pPr>
      <w:rPr>
        <w:rFonts w:hint="eastAsia"/>
      </w:rPr>
    </w:lvl>
    <w:lvl w:ilvl="3" w:tentative="0">
      <w:start w:val="1"/>
      <w:numFmt w:val="decimal"/>
      <w:lvlText w:val="%4."/>
      <w:lvlJc w:val="left"/>
      <w:pPr>
        <w:tabs>
          <w:tab w:val="left" w:pos="2730"/>
        </w:tabs>
        <w:ind w:left="2730" w:hanging="420"/>
      </w:pPr>
    </w:lvl>
    <w:lvl w:ilvl="4" w:tentative="0">
      <w:start w:val="1"/>
      <w:numFmt w:val="lowerLetter"/>
      <w:lvlText w:val="%5)"/>
      <w:lvlJc w:val="left"/>
      <w:pPr>
        <w:tabs>
          <w:tab w:val="left" w:pos="3150"/>
        </w:tabs>
        <w:ind w:left="3150" w:hanging="420"/>
      </w:pPr>
    </w:lvl>
    <w:lvl w:ilvl="5" w:tentative="0">
      <w:start w:val="1"/>
      <w:numFmt w:val="lowerRoman"/>
      <w:lvlText w:val="%6."/>
      <w:lvlJc w:val="right"/>
      <w:pPr>
        <w:tabs>
          <w:tab w:val="left" w:pos="3570"/>
        </w:tabs>
        <w:ind w:left="3570" w:hanging="420"/>
      </w:pPr>
    </w:lvl>
    <w:lvl w:ilvl="6" w:tentative="0">
      <w:start w:val="1"/>
      <w:numFmt w:val="decimal"/>
      <w:lvlText w:val="%7."/>
      <w:lvlJc w:val="left"/>
      <w:pPr>
        <w:tabs>
          <w:tab w:val="left" w:pos="3990"/>
        </w:tabs>
        <w:ind w:left="3990" w:hanging="420"/>
      </w:pPr>
    </w:lvl>
    <w:lvl w:ilvl="7" w:tentative="0">
      <w:start w:val="1"/>
      <w:numFmt w:val="lowerLetter"/>
      <w:lvlText w:val="%8)"/>
      <w:lvlJc w:val="left"/>
      <w:pPr>
        <w:tabs>
          <w:tab w:val="left" w:pos="4410"/>
        </w:tabs>
        <w:ind w:left="4410" w:hanging="420"/>
      </w:pPr>
    </w:lvl>
    <w:lvl w:ilvl="8" w:tentative="0">
      <w:start w:val="1"/>
      <w:numFmt w:val="lowerRoman"/>
      <w:lvlText w:val="%9."/>
      <w:lvlJc w:val="right"/>
      <w:pPr>
        <w:tabs>
          <w:tab w:val="left" w:pos="4830"/>
        </w:tabs>
        <w:ind w:left="4830" w:hanging="420"/>
      </w:pPr>
    </w:lvl>
  </w:abstractNum>
  <w:abstractNum w:abstractNumId="2">
    <w:nsid w:val="0000002F"/>
    <w:multiLevelType w:val="multilevel"/>
    <w:tmpl w:val="0000002F"/>
    <w:lvl w:ilvl="0" w:tentative="0">
      <w:start w:val="27"/>
      <w:numFmt w:val="decimal"/>
      <w:pStyle w:val="245"/>
      <w:lvlText w:val="%1"/>
      <w:lvlJc w:val="left"/>
      <w:pPr>
        <w:tabs>
          <w:tab w:val="left" w:pos="630"/>
        </w:tabs>
        <w:ind w:left="630" w:hanging="630"/>
      </w:pPr>
      <w:rPr>
        <w:rFonts w:hint="eastAsia"/>
      </w:rPr>
    </w:lvl>
    <w:lvl w:ilvl="1" w:tentative="0">
      <w:start w:val="1"/>
      <w:numFmt w:val="decimal"/>
      <w:lvlText w:val="26．%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3">
    <w:nsid w:val="1E7C2A1D"/>
    <w:multiLevelType w:val="multilevel"/>
    <w:tmpl w:val="1E7C2A1D"/>
    <w:lvl w:ilvl="0" w:tentative="0">
      <w:start w:val="1"/>
      <w:numFmt w:val="decimal"/>
      <w:pStyle w:val="25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AE43733"/>
    <w:multiLevelType w:val="multilevel"/>
    <w:tmpl w:val="2AE43733"/>
    <w:lvl w:ilvl="0" w:tentative="0">
      <w:start w:val="1"/>
      <w:numFmt w:val="decimal"/>
      <w:pStyle w:val="247"/>
      <w:lvlText w:val="%1."/>
      <w:lvlJc w:val="left"/>
      <w:pPr>
        <w:tabs>
          <w:tab w:val="left" w:pos="1134"/>
        </w:tabs>
        <w:ind w:left="1134" w:hanging="1134"/>
      </w:pPr>
      <w:rPr>
        <w:rFonts w:hint="eastAsia" w:ascii="宋体" w:eastAsia="宋体"/>
        <w:b/>
        <w:i w:val="0"/>
        <w:sz w:val="21"/>
      </w:rPr>
    </w:lvl>
    <w:lvl w:ilvl="1" w:tentative="0">
      <w:start w:val="1"/>
      <w:numFmt w:val="decimal"/>
      <w:pStyle w:val="241"/>
      <w:lvlText w:val="%1.%2"/>
      <w:lvlJc w:val="left"/>
      <w:pPr>
        <w:tabs>
          <w:tab w:val="left" w:pos="1134"/>
        </w:tabs>
        <w:ind w:left="1134" w:hanging="1134"/>
      </w:pPr>
      <w:rPr>
        <w:rFonts w:hint="eastAsia" w:ascii="宋体" w:eastAsia="宋体"/>
        <w:b w:val="0"/>
        <w:i w:val="0"/>
        <w:sz w:val="21"/>
      </w:rPr>
    </w:lvl>
    <w:lvl w:ilvl="2" w:tentative="0">
      <w:start w:val="1"/>
      <w:numFmt w:val="decimal"/>
      <w:lvlText w:val="%1.%2.%3"/>
      <w:lvlJc w:val="left"/>
      <w:pPr>
        <w:tabs>
          <w:tab w:val="left" w:pos="1134"/>
        </w:tabs>
        <w:ind w:left="1134" w:hanging="1134"/>
      </w:pPr>
      <w:rPr>
        <w:rFonts w:hint="eastAsia" w:ascii="宋体" w:eastAsia="宋体"/>
        <w:sz w:val="21"/>
      </w:rPr>
    </w:lvl>
    <w:lvl w:ilvl="3" w:tentative="0">
      <w:start w:val="1"/>
      <w:numFmt w:val="decimal"/>
      <w:lvlText w:val="%1.%2.%3.%4"/>
      <w:lvlJc w:val="left"/>
      <w:pPr>
        <w:tabs>
          <w:tab w:val="left" w:pos="1080"/>
        </w:tabs>
        <w:ind w:left="660" w:hanging="660"/>
      </w:pPr>
      <w:rPr>
        <w:rFonts w:hint="eastAsia"/>
      </w:rPr>
    </w:lvl>
    <w:lvl w:ilvl="4" w:tentative="0">
      <w:start w:val="1"/>
      <w:numFmt w:val="decimal"/>
      <w:lvlText w:val="%1.%2.%3.%4.%5"/>
      <w:lvlJc w:val="left"/>
      <w:pPr>
        <w:tabs>
          <w:tab w:val="left" w:pos="660"/>
        </w:tabs>
        <w:ind w:left="660" w:hanging="660"/>
      </w:pPr>
      <w:rPr>
        <w:rFonts w:hint="eastAsia"/>
      </w:rPr>
    </w:lvl>
    <w:lvl w:ilvl="5" w:tentative="0">
      <w:start w:val="1"/>
      <w:numFmt w:val="decimal"/>
      <w:lvlText w:val="%1.%2.%3.%4.%5.%6"/>
      <w:lvlJc w:val="left"/>
      <w:pPr>
        <w:tabs>
          <w:tab w:val="left" w:pos="1440"/>
        </w:tabs>
        <w:ind w:left="660" w:hanging="660"/>
      </w:pPr>
      <w:rPr>
        <w:rFonts w:hint="eastAsia"/>
      </w:rPr>
    </w:lvl>
    <w:lvl w:ilvl="6" w:tentative="0">
      <w:start w:val="1"/>
      <w:numFmt w:val="decimal"/>
      <w:lvlText w:val="%1.%2.%3.%4.%5.%6.%7"/>
      <w:lvlJc w:val="left"/>
      <w:pPr>
        <w:tabs>
          <w:tab w:val="left" w:pos="660"/>
        </w:tabs>
        <w:ind w:left="660" w:hanging="660"/>
      </w:pPr>
      <w:rPr>
        <w:rFonts w:hint="eastAsia"/>
      </w:rPr>
    </w:lvl>
    <w:lvl w:ilvl="7" w:tentative="0">
      <w:start w:val="1"/>
      <w:numFmt w:val="decimal"/>
      <w:lvlText w:val="%1.%2.%3.%4.%5.%6.%7.%8"/>
      <w:lvlJc w:val="left"/>
      <w:pPr>
        <w:tabs>
          <w:tab w:val="left" w:pos="660"/>
        </w:tabs>
        <w:ind w:left="660" w:hanging="660"/>
      </w:pPr>
      <w:rPr>
        <w:rFonts w:hint="eastAsia"/>
      </w:rPr>
    </w:lvl>
    <w:lvl w:ilvl="8" w:tentative="0">
      <w:start w:val="1"/>
      <w:numFmt w:val="decimal"/>
      <w:lvlText w:val="%1.%2.%3.%4.%5.%6.%7.%8.%9"/>
      <w:lvlJc w:val="left"/>
      <w:pPr>
        <w:tabs>
          <w:tab w:val="left" w:pos="660"/>
        </w:tabs>
        <w:ind w:left="660" w:hanging="660"/>
      </w:pPr>
      <w:rPr>
        <w:rFonts w:hint="eastAsia"/>
      </w:rPr>
    </w:lvl>
  </w:abstractNum>
  <w:abstractNum w:abstractNumId="5">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17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644"/>
    <w:rsid w:val="0013534B"/>
    <w:rsid w:val="00394249"/>
    <w:rsid w:val="00497CE6"/>
    <w:rsid w:val="004F056F"/>
    <w:rsid w:val="005F21D5"/>
    <w:rsid w:val="00640CF2"/>
    <w:rsid w:val="006C7AFC"/>
    <w:rsid w:val="006E7EFF"/>
    <w:rsid w:val="0070378A"/>
    <w:rsid w:val="00743644"/>
    <w:rsid w:val="007663FD"/>
    <w:rsid w:val="007739B0"/>
    <w:rsid w:val="00AA48AF"/>
    <w:rsid w:val="00AC0E12"/>
    <w:rsid w:val="00B15A9B"/>
    <w:rsid w:val="00EA6E0A"/>
    <w:rsid w:val="00F65BF6"/>
    <w:rsid w:val="00F93F4B"/>
    <w:rsid w:val="17FBFC3A"/>
    <w:rsid w:val="1B777071"/>
    <w:rsid w:val="2FBFCCDD"/>
    <w:rsid w:val="32F7740B"/>
    <w:rsid w:val="38F63651"/>
    <w:rsid w:val="3EF786F8"/>
    <w:rsid w:val="3EFDD8F7"/>
    <w:rsid w:val="46BFC190"/>
    <w:rsid w:val="4BFE10D2"/>
    <w:rsid w:val="54D7F829"/>
    <w:rsid w:val="5EF3126E"/>
    <w:rsid w:val="5F57FA29"/>
    <w:rsid w:val="5F661455"/>
    <w:rsid w:val="5F9F9169"/>
    <w:rsid w:val="65FE5E7B"/>
    <w:rsid w:val="67FEC601"/>
    <w:rsid w:val="68FF9AFA"/>
    <w:rsid w:val="6F2FD122"/>
    <w:rsid w:val="6F6F5A0C"/>
    <w:rsid w:val="6FFF76D4"/>
    <w:rsid w:val="731DE85B"/>
    <w:rsid w:val="74752DAF"/>
    <w:rsid w:val="76B85AB1"/>
    <w:rsid w:val="7A974B18"/>
    <w:rsid w:val="7BEDC9B6"/>
    <w:rsid w:val="7BEF6860"/>
    <w:rsid w:val="7DB7D647"/>
    <w:rsid w:val="7EEE4783"/>
    <w:rsid w:val="7FBB2B9A"/>
    <w:rsid w:val="7FC9216F"/>
    <w:rsid w:val="7FF5BA5F"/>
    <w:rsid w:val="8DAF5BE0"/>
    <w:rsid w:val="A3DF3B2B"/>
    <w:rsid w:val="B7ED9DA2"/>
    <w:rsid w:val="BBFFFBBC"/>
    <w:rsid w:val="BFF6DE75"/>
    <w:rsid w:val="D6F63525"/>
    <w:rsid w:val="D96C80CD"/>
    <w:rsid w:val="DBFAAC4A"/>
    <w:rsid w:val="DCFF88EE"/>
    <w:rsid w:val="DEFFCD7E"/>
    <w:rsid w:val="E9CBD499"/>
    <w:rsid w:val="EB5DA788"/>
    <w:rsid w:val="EDE4A62F"/>
    <w:rsid w:val="EDFE1F96"/>
    <w:rsid w:val="EFFBB648"/>
    <w:rsid w:val="F4C6BDBE"/>
    <w:rsid w:val="F7F618B5"/>
    <w:rsid w:val="F8C31E3B"/>
    <w:rsid w:val="FAFB86D4"/>
    <w:rsid w:val="FB482D70"/>
    <w:rsid w:val="FDD6FA65"/>
    <w:rsid w:val="FDEF64CE"/>
    <w:rsid w:val="FEFA10D8"/>
    <w:rsid w:val="FF1E89D3"/>
    <w:rsid w:val="FF6C9728"/>
    <w:rsid w:val="FF73BA07"/>
    <w:rsid w:val="FFE5A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0" w:semiHidden="0" w:name="HTML Code"/>
    <w:lsdException w:qFormat="1" w:uiPriority="0" w:semiHidden="0" w:name="HTML Definition"/>
    <w:lsdException w:qFormat="1" w:uiPriority="0" w:semiHidden="0" w:name="HTML Keyboard"/>
    <w:lsdException w:uiPriority="99" w:name="HTML Preformatted"/>
    <w:lsdException w:qFormat="1"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link w:val="6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70"/>
    <w:qFormat/>
    <w:uiPriority w:val="0"/>
    <w:pPr>
      <w:keepNext/>
      <w:keepLines/>
      <w:spacing w:before="260" w:after="260" w:line="416" w:lineRule="auto"/>
      <w:outlineLvl w:val="2"/>
    </w:pPr>
    <w:rPr>
      <w:b/>
      <w:sz w:val="32"/>
    </w:rPr>
  </w:style>
  <w:style w:type="paragraph" w:styleId="5">
    <w:name w:val="heading 4"/>
    <w:basedOn w:val="1"/>
    <w:next w:val="1"/>
    <w:link w:val="71"/>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72"/>
    <w:qFormat/>
    <w:uiPriority w:val="0"/>
    <w:pPr>
      <w:keepNext/>
      <w:keepLines/>
      <w:spacing w:before="280" w:after="290" w:line="372" w:lineRule="auto"/>
      <w:outlineLvl w:val="4"/>
    </w:pPr>
    <w:rPr>
      <w:b/>
      <w:bCs/>
      <w:sz w:val="28"/>
      <w:szCs w:val="28"/>
    </w:rPr>
  </w:style>
  <w:style w:type="paragraph" w:styleId="7">
    <w:name w:val="heading 6"/>
    <w:basedOn w:val="1"/>
    <w:next w:val="1"/>
    <w:link w:val="73"/>
    <w:qFormat/>
    <w:uiPriority w:val="0"/>
    <w:pPr>
      <w:keepNext/>
      <w:keepLines/>
      <w:spacing w:before="240" w:after="64" w:line="317" w:lineRule="auto"/>
      <w:outlineLvl w:val="5"/>
    </w:pPr>
    <w:rPr>
      <w:rFonts w:ascii="Cambria" w:hAnsi="Cambria"/>
      <w:b/>
      <w:bCs/>
      <w:sz w:val="24"/>
      <w:szCs w:val="24"/>
    </w:rPr>
  </w:style>
  <w:style w:type="paragraph" w:styleId="8">
    <w:name w:val="heading 7"/>
    <w:basedOn w:val="1"/>
    <w:next w:val="1"/>
    <w:link w:val="74"/>
    <w:qFormat/>
    <w:uiPriority w:val="0"/>
    <w:pPr>
      <w:keepNext/>
      <w:keepLines/>
      <w:adjustRightInd w:val="0"/>
      <w:spacing w:before="240" w:after="64" w:line="320" w:lineRule="atLeast"/>
      <w:textAlignment w:val="baseline"/>
      <w:outlineLvl w:val="6"/>
    </w:pPr>
    <w:rPr>
      <w:b/>
      <w:kern w:val="0"/>
      <w:sz w:val="24"/>
    </w:rPr>
  </w:style>
  <w:style w:type="paragraph" w:styleId="9">
    <w:name w:val="heading 8"/>
    <w:basedOn w:val="1"/>
    <w:next w:val="1"/>
    <w:link w:val="75"/>
    <w:qFormat/>
    <w:uiPriority w:val="0"/>
    <w:pPr>
      <w:keepNext/>
      <w:keepLines/>
      <w:adjustRightInd w:val="0"/>
      <w:spacing w:before="240" w:after="64" w:line="320" w:lineRule="atLeast"/>
      <w:textAlignment w:val="baseline"/>
      <w:outlineLvl w:val="7"/>
    </w:pPr>
    <w:rPr>
      <w:rFonts w:ascii="Arial" w:hAnsi="Arial" w:eastAsia="黑体"/>
      <w:kern w:val="0"/>
      <w:sz w:val="24"/>
    </w:rPr>
  </w:style>
  <w:style w:type="paragraph" w:styleId="10">
    <w:name w:val="heading 9"/>
    <w:basedOn w:val="1"/>
    <w:next w:val="1"/>
    <w:link w:val="7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ascii="等线" w:eastAsia="等线"/>
      <w:sz w:val="18"/>
      <w:szCs w:val="18"/>
    </w:rPr>
  </w:style>
  <w:style w:type="paragraph" w:styleId="12">
    <w:name w:val="Normal Indent"/>
    <w:basedOn w:val="1"/>
    <w:link w:val="108"/>
    <w:qFormat/>
    <w:uiPriority w:val="0"/>
    <w:pPr>
      <w:adjustRightInd w:val="0"/>
      <w:spacing w:line="360" w:lineRule="atLeast"/>
      <w:ind w:firstLine="482"/>
    </w:pPr>
    <w:rPr>
      <w:rFonts w:asciiTheme="minorHAnsi" w:hAnsiTheme="minorHAnsi" w:cstheme="minorBidi"/>
      <w:sz w:val="24"/>
      <w:szCs w:val="22"/>
    </w:rPr>
  </w:style>
  <w:style w:type="paragraph" w:styleId="13">
    <w:name w:val="caption"/>
    <w:basedOn w:val="1"/>
    <w:next w:val="1"/>
    <w:qFormat/>
    <w:uiPriority w:val="0"/>
    <w:pPr>
      <w:adjustRightInd w:val="0"/>
      <w:spacing w:before="152" w:after="160" w:line="360" w:lineRule="atLeast"/>
      <w:jc w:val="left"/>
      <w:textAlignment w:val="baseline"/>
    </w:pPr>
    <w:rPr>
      <w:rFonts w:ascii="Arial" w:hAnsi="Arial" w:eastAsia="黑体"/>
      <w:spacing w:val="20"/>
      <w:kern w:val="21"/>
      <w:sz w:val="24"/>
    </w:rPr>
  </w:style>
  <w:style w:type="paragraph" w:styleId="14">
    <w:name w:val="Document Map"/>
    <w:basedOn w:val="1"/>
    <w:link w:val="99"/>
    <w:qFormat/>
    <w:uiPriority w:val="0"/>
    <w:rPr>
      <w:rFonts w:ascii="宋体" w:hAnsiTheme="minorHAnsi" w:eastAsiaTheme="minorEastAsia" w:cstheme="minorBidi"/>
      <w:sz w:val="18"/>
      <w:szCs w:val="18"/>
    </w:rPr>
  </w:style>
  <w:style w:type="paragraph" w:styleId="15">
    <w:name w:val="annotation text"/>
    <w:basedOn w:val="1"/>
    <w:link w:val="104"/>
    <w:qFormat/>
    <w:uiPriority w:val="0"/>
    <w:pPr>
      <w:jc w:val="left"/>
    </w:pPr>
    <w:rPr>
      <w:rFonts w:asciiTheme="minorHAnsi" w:hAnsiTheme="minorHAnsi" w:cstheme="minorBidi"/>
      <w:szCs w:val="22"/>
    </w:rPr>
  </w:style>
  <w:style w:type="paragraph" w:styleId="16">
    <w:name w:val="Body Text 3"/>
    <w:basedOn w:val="1"/>
    <w:link w:val="88"/>
    <w:qFormat/>
    <w:uiPriority w:val="0"/>
    <w:pPr>
      <w:widowControl/>
      <w:autoSpaceDE w:val="0"/>
      <w:autoSpaceDN w:val="0"/>
      <w:adjustRightInd w:val="0"/>
      <w:spacing w:line="360" w:lineRule="auto"/>
      <w:textAlignment w:val="bottom"/>
    </w:pPr>
    <w:rPr>
      <w:rFonts w:ascii="宋体" w:hAnsi="宋体" w:eastAsiaTheme="minorEastAsia" w:cstheme="minorBidi"/>
      <w:sz w:val="24"/>
      <w:szCs w:val="22"/>
      <w:shd w:val="pct10" w:color="auto" w:fill="FFFFFF"/>
    </w:rPr>
  </w:style>
  <w:style w:type="paragraph" w:styleId="17">
    <w:name w:val="Body Text"/>
    <w:basedOn w:val="1"/>
    <w:link w:val="124"/>
    <w:qFormat/>
    <w:uiPriority w:val="0"/>
    <w:pPr>
      <w:spacing w:after="120"/>
    </w:pPr>
    <w:rPr>
      <w:rFonts w:asciiTheme="minorHAnsi" w:hAnsiTheme="minorHAnsi" w:eastAsiaTheme="minorEastAsia" w:cstheme="minorBidi"/>
      <w:szCs w:val="24"/>
    </w:rPr>
  </w:style>
  <w:style w:type="paragraph" w:styleId="18">
    <w:name w:val="Body Text Indent"/>
    <w:basedOn w:val="1"/>
    <w:link w:val="85"/>
    <w:qFormat/>
    <w:uiPriority w:val="0"/>
    <w:pPr>
      <w:spacing w:after="120"/>
      <w:ind w:left="420" w:leftChars="200"/>
    </w:pPr>
    <w:rPr>
      <w:rFonts w:asciiTheme="minorHAnsi" w:hAnsiTheme="minorHAnsi" w:eastAsiaTheme="minorEastAsia" w:cstheme="minorBidi"/>
      <w:szCs w:val="24"/>
    </w:rPr>
  </w:style>
  <w:style w:type="paragraph" w:styleId="19">
    <w:name w:val="List 2"/>
    <w:basedOn w:val="1"/>
    <w:unhideWhenUsed/>
    <w:qFormat/>
    <w:uiPriority w:val="0"/>
    <w:pPr>
      <w:tabs>
        <w:tab w:val="left" w:pos="851"/>
      </w:tabs>
      <w:ind w:left="851" w:hanging="851"/>
    </w:pPr>
  </w:style>
  <w:style w:type="paragraph" w:styleId="20">
    <w:name w:val="Block Text"/>
    <w:basedOn w:val="1"/>
    <w:qFormat/>
    <w:uiPriority w:val="0"/>
    <w:pPr>
      <w:tabs>
        <w:tab w:val="left" w:pos="-540"/>
      </w:tabs>
      <w:spacing w:line="420" w:lineRule="exact"/>
      <w:ind w:left="-359" w:leftChars="-171" w:right="-617" w:rightChars="-294" w:firstLine="538" w:firstLineChars="224"/>
    </w:pPr>
    <w:rPr>
      <w:sz w:val="24"/>
      <w:szCs w:val="24"/>
    </w:rPr>
  </w:style>
  <w:style w:type="paragraph" w:styleId="21">
    <w:name w:val="index 4"/>
    <w:basedOn w:val="1"/>
    <w:next w:val="1"/>
    <w:qFormat/>
    <w:uiPriority w:val="0"/>
    <w:pPr>
      <w:ind w:left="600" w:leftChars="600"/>
    </w:pPr>
    <w:rPr>
      <w:szCs w:val="24"/>
    </w:rPr>
  </w:style>
  <w:style w:type="paragraph" w:styleId="22">
    <w:name w:val="toc 5"/>
    <w:basedOn w:val="1"/>
    <w:next w:val="1"/>
    <w:qFormat/>
    <w:uiPriority w:val="0"/>
    <w:pPr>
      <w:ind w:left="840"/>
      <w:jc w:val="left"/>
    </w:pPr>
    <w:rPr>
      <w:rFonts w:ascii="等线" w:eastAsia="等线"/>
      <w:sz w:val="18"/>
      <w:szCs w:val="18"/>
    </w:rPr>
  </w:style>
  <w:style w:type="paragraph" w:styleId="23">
    <w:name w:val="toc 3"/>
    <w:basedOn w:val="1"/>
    <w:next w:val="1"/>
    <w:qFormat/>
    <w:uiPriority w:val="0"/>
    <w:pPr>
      <w:ind w:left="420"/>
      <w:jc w:val="left"/>
    </w:pPr>
    <w:rPr>
      <w:rFonts w:ascii="等线" w:eastAsia="等线"/>
      <w:i/>
      <w:iCs/>
      <w:sz w:val="20"/>
    </w:rPr>
  </w:style>
  <w:style w:type="paragraph" w:styleId="24">
    <w:name w:val="Plain Text"/>
    <w:basedOn w:val="1"/>
    <w:link w:val="111"/>
    <w:qFormat/>
    <w:uiPriority w:val="99"/>
    <w:pPr>
      <w:widowControl/>
      <w:spacing w:before="100" w:beforeAutospacing="1" w:after="100" w:afterAutospacing="1"/>
      <w:jc w:val="left"/>
    </w:pPr>
    <w:rPr>
      <w:rFonts w:ascii="宋体" w:hAnsi="宋体" w:cstheme="minorBidi"/>
      <w:color w:val="000000"/>
      <w:sz w:val="24"/>
      <w:szCs w:val="22"/>
    </w:rPr>
  </w:style>
  <w:style w:type="paragraph" w:styleId="25">
    <w:name w:val="toc 8"/>
    <w:basedOn w:val="1"/>
    <w:next w:val="1"/>
    <w:qFormat/>
    <w:uiPriority w:val="0"/>
    <w:pPr>
      <w:ind w:left="1470"/>
      <w:jc w:val="left"/>
    </w:pPr>
    <w:rPr>
      <w:rFonts w:ascii="等线" w:eastAsia="等线"/>
      <w:sz w:val="18"/>
      <w:szCs w:val="18"/>
    </w:rPr>
  </w:style>
  <w:style w:type="paragraph" w:styleId="26">
    <w:name w:val="Date"/>
    <w:basedOn w:val="1"/>
    <w:next w:val="1"/>
    <w:link w:val="117"/>
    <w:qFormat/>
    <w:uiPriority w:val="0"/>
    <w:rPr>
      <w:rFonts w:ascii="宋体" w:hAnsiTheme="minorHAnsi" w:eastAsiaTheme="minorEastAsia" w:cstheme="minorBidi"/>
      <w:sz w:val="28"/>
      <w:szCs w:val="22"/>
    </w:rPr>
  </w:style>
  <w:style w:type="paragraph" w:styleId="27">
    <w:name w:val="Body Text Indent 2"/>
    <w:basedOn w:val="1"/>
    <w:link w:val="120"/>
    <w:qFormat/>
    <w:uiPriority w:val="0"/>
    <w:pPr>
      <w:widowControl/>
      <w:autoSpaceDE w:val="0"/>
      <w:autoSpaceDN w:val="0"/>
      <w:adjustRightInd w:val="0"/>
      <w:spacing w:line="360" w:lineRule="auto"/>
      <w:ind w:firstLine="560"/>
      <w:jc w:val="left"/>
    </w:pPr>
    <w:rPr>
      <w:rFonts w:ascii="楷体_GB2312" w:eastAsia="楷体_GB2312" w:hAnsiTheme="minorHAnsi" w:cstheme="minorBidi"/>
      <w:sz w:val="28"/>
      <w:szCs w:val="22"/>
    </w:rPr>
  </w:style>
  <w:style w:type="paragraph" w:styleId="28">
    <w:name w:val="Balloon Text"/>
    <w:basedOn w:val="1"/>
    <w:link w:val="113"/>
    <w:qFormat/>
    <w:uiPriority w:val="0"/>
    <w:rPr>
      <w:rFonts w:asciiTheme="minorHAnsi" w:hAnsiTheme="minorHAnsi" w:eastAsiaTheme="minorEastAsia" w:cstheme="minorBidi"/>
      <w:sz w:val="18"/>
      <w:szCs w:val="18"/>
    </w:rPr>
  </w:style>
  <w:style w:type="paragraph" w:styleId="29">
    <w:name w:val="footer"/>
    <w:basedOn w:val="1"/>
    <w:link w:val="90"/>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0">
    <w:name w:val="header"/>
    <w:basedOn w:val="1"/>
    <w:link w:val="151"/>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1">
    <w:name w:val="toc 1"/>
    <w:basedOn w:val="1"/>
    <w:next w:val="1"/>
    <w:qFormat/>
    <w:uiPriority w:val="39"/>
    <w:pPr>
      <w:spacing w:before="120" w:after="120"/>
      <w:jc w:val="left"/>
    </w:pPr>
    <w:rPr>
      <w:rFonts w:ascii="等线" w:eastAsia="等线"/>
      <w:b/>
      <w:bCs/>
      <w:caps/>
      <w:sz w:val="20"/>
    </w:rPr>
  </w:style>
  <w:style w:type="paragraph" w:styleId="32">
    <w:name w:val="toc 4"/>
    <w:basedOn w:val="1"/>
    <w:next w:val="1"/>
    <w:qFormat/>
    <w:uiPriority w:val="0"/>
    <w:pPr>
      <w:ind w:left="630"/>
      <w:jc w:val="left"/>
    </w:pPr>
    <w:rPr>
      <w:rFonts w:ascii="等线" w:eastAsia="等线"/>
      <w:sz w:val="18"/>
      <w:szCs w:val="18"/>
    </w:rPr>
  </w:style>
  <w:style w:type="paragraph" w:styleId="33">
    <w:name w:val="Subtitle"/>
    <w:basedOn w:val="1"/>
    <w:next w:val="1"/>
    <w:link w:val="83"/>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4">
    <w:name w:val="toc 6"/>
    <w:basedOn w:val="1"/>
    <w:next w:val="1"/>
    <w:qFormat/>
    <w:uiPriority w:val="0"/>
    <w:pPr>
      <w:ind w:left="1050"/>
      <w:jc w:val="left"/>
    </w:pPr>
    <w:rPr>
      <w:rFonts w:ascii="等线" w:eastAsia="等线"/>
      <w:sz w:val="18"/>
      <w:szCs w:val="18"/>
    </w:rPr>
  </w:style>
  <w:style w:type="paragraph" w:styleId="35">
    <w:name w:val="Body Text Indent 3"/>
    <w:basedOn w:val="1"/>
    <w:link w:val="101"/>
    <w:qFormat/>
    <w:uiPriority w:val="0"/>
    <w:pPr>
      <w:spacing w:after="120"/>
      <w:ind w:left="420" w:leftChars="200"/>
    </w:pPr>
    <w:rPr>
      <w:rFonts w:asciiTheme="minorHAnsi" w:hAnsiTheme="minorHAnsi" w:eastAsiaTheme="minorEastAsia" w:cstheme="minorBidi"/>
      <w:sz w:val="16"/>
      <w:szCs w:val="16"/>
    </w:rPr>
  </w:style>
  <w:style w:type="paragraph" w:styleId="36">
    <w:name w:val="toc 2"/>
    <w:basedOn w:val="1"/>
    <w:next w:val="1"/>
    <w:qFormat/>
    <w:uiPriority w:val="0"/>
    <w:pPr>
      <w:ind w:left="210"/>
      <w:jc w:val="left"/>
    </w:pPr>
    <w:rPr>
      <w:rFonts w:ascii="等线" w:eastAsia="等线"/>
      <w:smallCaps/>
      <w:sz w:val="20"/>
    </w:rPr>
  </w:style>
  <w:style w:type="paragraph" w:styleId="37">
    <w:name w:val="toc 9"/>
    <w:basedOn w:val="1"/>
    <w:next w:val="1"/>
    <w:qFormat/>
    <w:uiPriority w:val="0"/>
    <w:pPr>
      <w:ind w:left="1680"/>
      <w:jc w:val="left"/>
    </w:pPr>
    <w:rPr>
      <w:rFonts w:ascii="等线" w:eastAsia="等线"/>
      <w:sz w:val="18"/>
      <w:szCs w:val="18"/>
    </w:rPr>
  </w:style>
  <w:style w:type="paragraph" w:styleId="38">
    <w:name w:val="Body Text 2"/>
    <w:basedOn w:val="1"/>
    <w:link w:val="163"/>
    <w:qFormat/>
    <w:uiPriority w:val="0"/>
    <w:pPr>
      <w:adjustRightInd w:val="0"/>
      <w:spacing w:line="400" w:lineRule="exact"/>
      <w:jc w:val="left"/>
      <w:textAlignment w:val="baseline"/>
      <w:outlineLvl w:val="0"/>
    </w:pPr>
    <w:rPr>
      <w:rFonts w:ascii="宋体" w:hAnsiTheme="minorHAnsi" w:eastAsiaTheme="minorEastAsia" w:cstheme="minorBidi"/>
      <w:sz w:val="24"/>
      <w:szCs w:val="22"/>
    </w:rPr>
  </w:style>
  <w:style w:type="paragraph" w:styleId="39">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0">
    <w:name w:val="Title"/>
    <w:basedOn w:val="1"/>
    <w:next w:val="1"/>
    <w:link w:val="132"/>
    <w:qFormat/>
    <w:uiPriority w:val="0"/>
    <w:pPr>
      <w:spacing w:before="240" w:after="60"/>
      <w:jc w:val="center"/>
      <w:outlineLvl w:val="0"/>
    </w:pPr>
    <w:rPr>
      <w:rFonts w:ascii="Cambria" w:hAnsi="Cambria" w:eastAsiaTheme="minorEastAsia" w:cstheme="minorBidi"/>
      <w:b/>
      <w:bCs/>
      <w:sz w:val="32"/>
      <w:szCs w:val="32"/>
    </w:rPr>
  </w:style>
  <w:style w:type="paragraph" w:styleId="41">
    <w:name w:val="annotation subject"/>
    <w:basedOn w:val="15"/>
    <w:next w:val="15"/>
    <w:link w:val="139"/>
    <w:unhideWhenUsed/>
    <w:qFormat/>
    <w:uiPriority w:val="0"/>
    <w:rPr>
      <w:b/>
      <w:bCs/>
      <w:szCs w:val="24"/>
    </w:rPr>
  </w:style>
  <w:style w:type="paragraph" w:styleId="42">
    <w:name w:val="Body Text First Indent"/>
    <w:basedOn w:val="17"/>
    <w:link w:val="123"/>
    <w:qFormat/>
    <w:uiPriority w:val="0"/>
    <w:pPr>
      <w:ind w:firstLine="420" w:firstLineChars="100"/>
    </w:pPr>
  </w:style>
  <w:style w:type="paragraph" w:styleId="43">
    <w:name w:val="Body Text First Indent 2"/>
    <w:basedOn w:val="18"/>
    <w:link w:val="155"/>
    <w:unhideWhenUsed/>
    <w:qFormat/>
    <w:uiPriority w:val="99"/>
    <w:pPr>
      <w:spacing w:line="360" w:lineRule="auto"/>
      <w:ind w:firstLine="420" w:firstLineChars="200"/>
    </w:pPr>
    <w:rPr>
      <w:sz w:val="24"/>
    </w:rPr>
  </w:style>
  <w:style w:type="table" w:styleId="45">
    <w:name w:val="Table Grid"/>
    <w:basedOn w:val="44"/>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6">
    <w:name w:val="Light List Accent 3"/>
    <w:basedOn w:val="44"/>
    <w:qFormat/>
    <w:uiPriority w:val="61"/>
    <w:rPr>
      <w:rFonts w:ascii="Calibri" w:hAnsi="Calibri"/>
      <w:sz w:val="22"/>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99"/>
    <w:rPr>
      <w:color w:val="337AB7"/>
      <w:u w:val="none"/>
    </w:rPr>
  </w:style>
  <w:style w:type="character" w:styleId="51">
    <w:name w:val="Emphasis"/>
    <w:qFormat/>
    <w:uiPriority w:val="0"/>
    <w:rPr>
      <w:i/>
      <w:iCs/>
    </w:rPr>
  </w:style>
  <w:style w:type="character" w:styleId="52">
    <w:name w:val="line number"/>
    <w:qFormat/>
    <w:uiPriority w:val="0"/>
  </w:style>
  <w:style w:type="character" w:styleId="53">
    <w:name w:val="HTML Definition"/>
    <w:unhideWhenUsed/>
    <w:qFormat/>
    <w:uiPriority w:val="0"/>
    <w:rPr>
      <w:i/>
    </w:rPr>
  </w:style>
  <w:style w:type="character" w:styleId="54">
    <w:name w:val="Hyperlink"/>
    <w:qFormat/>
    <w:uiPriority w:val="99"/>
    <w:rPr>
      <w:color w:val="003386"/>
      <w:u w:val="none"/>
    </w:rPr>
  </w:style>
  <w:style w:type="character" w:styleId="55">
    <w:name w:val="HTML Code"/>
    <w:unhideWhenUsed/>
    <w:qFormat/>
    <w:uiPriority w:val="0"/>
    <w:rPr>
      <w:rFonts w:hint="default" w:ascii="Monaco" w:hAnsi="Monaco" w:eastAsia="Monaco" w:cs="Monaco"/>
      <w:color w:val="C7254E"/>
      <w:sz w:val="21"/>
      <w:szCs w:val="21"/>
      <w:shd w:val="clear" w:color="auto" w:fill="F9F2F4"/>
    </w:rPr>
  </w:style>
  <w:style w:type="character" w:styleId="56">
    <w:name w:val="annotation reference"/>
    <w:qFormat/>
    <w:uiPriority w:val="99"/>
    <w:rPr>
      <w:sz w:val="21"/>
      <w:szCs w:val="21"/>
    </w:rPr>
  </w:style>
  <w:style w:type="character" w:styleId="57">
    <w:name w:val="HTML Keyboard"/>
    <w:unhideWhenUsed/>
    <w:qFormat/>
    <w:uiPriority w:val="0"/>
    <w:rPr>
      <w:rFonts w:hint="default" w:ascii="Monaco" w:hAnsi="Monaco" w:eastAsia="Monaco" w:cs="Monaco"/>
      <w:color w:val="FFFFFF"/>
      <w:sz w:val="21"/>
      <w:szCs w:val="21"/>
      <w:shd w:val="clear" w:color="auto" w:fill="333333"/>
    </w:rPr>
  </w:style>
  <w:style w:type="character" w:styleId="58">
    <w:name w:val="HTML Sample"/>
    <w:unhideWhenUsed/>
    <w:qFormat/>
    <w:uiPriority w:val="0"/>
    <w:rPr>
      <w:rFonts w:ascii="Monaco" w:hAnsi="Monaco" w:eastAsia="Monaco" w:cs="Monaco"/>
      <w:sz w:val="21"/>
      <w:szCs w:val="21"/>
    </w:rPr>
  </w:style>
  <w:style w:type="character" w:customStyle="1" w:styleId="59">
    <w:name w:val="标题 1 字符"/>
    <w:basedOn w:val="47"/>
    <w:qFormat/>
    <w:uiPriority w:val="0"/>
    <w:rPr>
      <w:rFonts w:ascii="Calibri" w:hAnsi="Calibri" w:eastAsia="宋体" w:cs="Times New Roman"/>
      <w:b/>
      <w:bCs/>
      <w:kern w:val="44"/>
      <w:sz w:val="44"/>
      <w:szCs w:val="44"/>
    </w:rPr>
  </w:style>
  <w:style w:type="character" w:customStyle="1" w:styleId="60">
    <w:name w:val="标题 2 字符"/>
    <w:basedOn w:val="47"/>
    <w:qFormat/>
    <w:uiPriority w:val="0"/>
    <w:rPr>
      <w:rFonts w:asciiTheme="majorHAnsi" w:hAnsiTheme="majorHAnsi" w:eastAsiaTheme="majorEastAsia" w:cstheme="majorBidi"/>
      <w:b/>
      <w:bCs/>
      <w:sz w:val="32"/>
      <w:szCs w:val="32"/>
    </w:rPr>
  </w:style>
  <w:style w:type="character" w:customStyle="1" w:styleId="61">
    <w:name w:val="标题 3 字符"/>
    <w:basedOn w:val="47"/>
    <w:semiHidden/>
    <w:qFormat/>
    <w:uiPriority w:val="9"/>
    <w:rPr>
      <w:rFonts w:ascii="Calibri" w:hAnsi="Calibri" w:eastAsia="宋体" w:cs="Times New Roman"/>
      <w:b/>
      <w:bCs/>
      <w:sz w:val="32"/>
      <w:szCs w:val="32"/>
    </w:rPr>
  </w:style>
  <w:style w:type="character" w:customStyle="1" w:styleId="62">
    <w:name w:val="标题 4 字符"/>
    <w:basedOn w:val="47"/>
    <w:semiHidden/>
    <w:qFormat/>
    <w:uiPriority w:val="9"/>
    <w:rPr>
      <w:rFonts w:asciiTheme="majorHAnsi" w:hAnsiTheme="majorHAnsi" w:eastAsiaTheme="majorEastAsia" w:cstheme="majorBidi"/>
      <w:b/>
      <w:bCs/>
      <w:sz w:val="28"/>
      <w:szCs w:val="28"/>
    </w:rPr>
  </w:style>
  <w:style w:type="character" w:customStyle="1" w:styleId="63">
    <w:name w:val="标题 5 字符"/>
    <w:basedOn w:val="47"/>
    <w:semiHidden/>
    <w:qFormat/>
    <w:uiPriority w:val="9"/>
    <w:rPr>
      <w:rFonts w:ascii="Calibri" w:hAnsi="Calibri" w:eastAsia="宋体" w:cs="Times New Roman"/>
      <w:b/>
      <w:bCs/>
      <w:sz w:val="28"/>
      <w:szCs w:val="28"/>
    </w:rPr>
  </w:style>
  <w:style w:type="character" w:customStyle="1" w:styleId="64">
    <w:name w:val="标题 6 字符"/>
    <w:basedOn w:val="47"/>
    <w:semiHidden/>
    <w:qFormat/>
    <w:uiPriority w:val="9"/>
    <w:rPr>
      <w:rFonts w:asciiTheme="majorHAnsi" w:hAnsiTheme="majorHAnsi" w:eastAsiaTheme="majorEastAsia" w:cstheme="majorBidi"/>
      <w:b/>
      <w:bCs/>
      <w:sz w:val="24"/>
      <w:szCs w:val="24"/>
    </w:rPr>
  </w:style>
  <w:style w:type="character" w:customStyle="1" w:styleId="65">
    <w:name w:val="标题 7 字符"/>
    <w:basedOn w:val="47"/>
    <w:semiHidden/>
    <w:qFormat/>
    <w:uiPriority w:val="9"/>
    <w:rPr>
      <w:rFonts w:ascii="Calibri" w:hAnsi="Calibri" w:eastAsia="宋体" w:cs="Times New Roman"/>
      <w:b/>
      <w:bCs/>
      <w:sz w:val="24"/>
      <w:szCs w:val="24"/>
    </w:rPr>
  </w:style>
  <w:style w:type="character" w:customStyle="1" w:styleId="66">
    <w:name w:val="标题 8 字符"/>
    <w:basedOn w:val="47"/>
    <w:semiHidden/>
    <w:qFormat/>
    <w:uiPriority w:val="9"/>
    <w:rPr>
      <w:rFonts w:asciiTheme="majorHAnsi" w:hAnsiTheme="majorHAnsi" w:eastAsiaTheme="majorEastAsia" w:cstheme="majorBidi"/>
      <w:sz w:val="24"/>
      <w:szCs w:val="24"/>
    </w:rPr>
  </w:style>
  <w:style w:type="character" w:customStyle="1" w:styleId="67">
    <w:name w:val="标题 9 字符"/>
    <w:basedOn w:val="47"/>
    <w:semiHidden/>
    <w:qFormat/>
    <w:uiPriority w:val="9"/>
    <w:rPr>
      <w:rFonts w:asciiTheme="majorHAnsi" w:hAnsiTheme="majorHAnsi" w:eastAsiaTheme="majorEastAsia" w:cstheme="majorBidi"/>
      <w:szCs w:val="21"/>
    </w:rPr>
  </w:style>
  <w:style w:type="character" w:customStyle="1" w:styleId="68">
    <w:name w:val="标题 2 字符1"/>
    <w:link w:val="3"/>
    <w:qFormat/>
    <w:uiPriority w:val="0"/>
    <w:rPr>
      <w:rFonts w:ascii="Arial" w:hAnsi="Arial" w:eastAsia="黑体" w:cs="Times New Roman"/>
      <w:b/>
      <w:bCs/>
      <w:sz w:val="32"/>
      <w:szCs w:val="32"/>
    </w:rPr>
  </w:style>
  <w:style w:type="character" w:customStyle="1" w:styleId="69">
    <w:name w:val="标题 1 字符1"/>
    <w:link w:val="2"/>
    <w:qFormat/>
    <w:uiPriority w:val="0"/>
    <w:rPr>
      <w:rFonts w:ascii="Calibri" w:hAnsi="Calibri" w:eastAsia="宋体" w:cs="Times New Roman"/>
      <w:b/>
      <w:bCs/>
      <w:kern w:val="44"/>
      <w:sz w:val="44"/>
      <w:szCs w:val="44"/>
    </w:rPr>
  </w:style>
  <w:style w:type="character" w:customStyle="1" w:styleId="70">
    <w:name w:val="标题 3 字符1"/>
    <w:link w:val="4"/>
    <w:qFormat/>
    <w:uiPriority w:val="0"/>
    <w:rPr>
      <w:rFonts w:ascii="Calibri" w:hAnsi="Calibri" w:eastAsia="宋体" w:cs="Times New Roman"/>
      <w:b/>
      <w:sz w:val="32"/>
      <w:szCs w:val="20"/>
    </w:rPr>
  </w:style>
  <w:style w:type="character" w:customStyle="1" w:styleId="71">
    <w:name w:val="标题 4 字符1"/>
    <w:link w:val="5"/>
    <w:qFormat/>
    <w:uiPriority w:val="0"/>
    <w:rPr>
      <w:rFonts w:ascii="Cambria" w:hAnsi="Cambria" w:eastAsia="宋体" w:cs="Times New Roman"/>
      <w:b/>
      <w:bCs/>
      <w:sz w:val="28"/>
      <w:szCs w:val="28"/>
    </w:rPr>
  </w:style>
  <w:style w:type="character" w:customStyle="1" w:styleId="72">
    <w:name w:val="标题 5 字符1"/>
    <w:link w:val="6"/>
    <w:qFormat/>
    <w:uiPriority w:val="0"/>
    <w:rPr>
      <w:rFonts w:ascii="Calibri" w:hAnsi="Calibri" w:eastAsia="宋体" w:cs="Times New Roman"/>
      <w:b/>
      <w:bCs/>
      <w:sz w:val="28"/>
      <w:szCs w:val="28"/>
    </w:rPr>
  </w:style>
  <w:style w:type="character" w:customStyle="1" w:styleId="73">
    <w:name w:val="标题 6 字符1"/>
    <w:link w:val="7"/>
    <w:qFormat/>
    <w:uiPriority w:val="0"/>
    <w:rPr>
      <w:rFonts w:ascii="Cambria" w:hAnsi="Cambria" w:eastAsia="宋体" w:cs="Times New Roman"/>
      <w:b/>
      <w:bCs/>
      <w:sz w:val="24"/>
      <w:szCs w:val="24"/>
    </w:rPr>
  </w:style>
  <w:style w:type="character" w:customStyle="1" w:styleId="74">
    <w:name w:val="标题 7 字符1"/>
    <w:link w:val="8"/>
    <w:qFormat/>
    <w:uiPriority w:val="0"/>
    <w:rPr>
      <w:rFonts w:ascii="Calibri" w:hAnsi="Calibri" w:eastAsia="宋体" w:cs="Times New Roman"/>
      <w:b/>
      <w:kern w:val="0"/>
      <w:sz w:val="24"/>
      <w:szCs w:val="20"/>
    </w:rPr>
  </w:style>
  <w:style w:type="character" w:customStyle="1" w:styleId="75">
    <w:name w:val="标题 8 字符1"/>
    <w:link w:val="9"/>
    <w:qFormat/>
    <w:uiPriority w:val="0"/>
    <w:rPr>
      <w:rFonts w:ascii="Arial" w:hAnsi="Arial" w:eastAsia="黑体" w:cs="Times New Roman"/>
      <w:kern w:val="0"/>
      <w:sz w:val="24"/>
      <w:szCs w:val="20"/>
    </w:rPr>
  </w:style>
  <w:style w:type="character" w:customStyle="1" w:styleId="76">
    <w:name w:val="标题 9 字符1"/>
    <w:link w:val="10"/>
    <w:qFormat/>
    <w:uiPriority w:val="0"/>
    <w:rPr>
      <w:rFonts w:ascii="Arial" w:hAnsi="Arial" w:eastAsia="黑体" w:cs="Times New Roman"/>
      <w:kern w:val="0"/>
      <w:szCs w:val="20"/>
    </w:rPr>
  </w:style>
  <w:style w:type="character" w:customStyle="1" w:styleId="77">
    <w:name w:val="页脚 Char"/>
    <w:qFormat/>
    <w:uiPriority w:val="0"/>
    <w:rPr>
      <w:rFonts w:eastAsia="Calibri"/>
      <w:sz w:val="21"/>
    </w:rPr>
  </w:style>
  <w:style w:type="character" w:customStyle="1" w:styleId="78">
    <w:name w:val="未处理的提及1"/>
    <w:unhideWhenUsed/>
    <w:qFormat/>
    <w:uiPriority w:val="99"/>
    <w:rPr>
      <w:color w:val="605E5C"/>
      <w:shd w:val="clear" w:color="auto" w:fill="E1DFDD"/>
    </w:rPr>
  </w:style>
  <w:style w:type="character" w:customStyle="1" w:styleId="79">
    <w:name w:val="明显强调1"/>
    <w:qFormat/>
    <w:uiPriority w:val="0"/>
    <w:rPr>
      <w:b/>
      <w:bCs/>
      <w:i/>
      <w:iCs/>
      <w:color w:val="4F81BD"/>
    </w:rPr>
  </w:style>
  <w:style w:type="character" w:customStyle="1" w:styleId="80">
    <w:name w:val="纯文本 Char"/>
    <w:qFormat/>
    <w:uiPriority w:val="0"/>
    <w:rPr>
      <w:rFonts w:ascii="宋体" w:hAnsi="Courier New"/>
      <w:kern w:val="2"/>
      <w:sz w:val="21"/>
    </w:rPr>
  </w:style>
  <w:style w:type="character" w:customStyle="1" w:styleId="81">
    <w:name w:val="彩色列表 - 强调文字颜色 1 Char"/>
    <w:link w:val="82"/>
    <w:qFormat/>
    <w:locked/>
    <w:uiPriority w:val="0"/>
    <w:rPr>
      <w:rFonts w:ascii="Calibri" w:hAnsi="Calibri" w:eastAsia="宋体"/>
      <w:sz w:val="22"/>
    </w:rPr>
  </w:style>
  <w:style w:type="paragraph" w:customStyle="1" w:styleId="82">
    <w:name w:val="彩色列表 - 强调文字颜色 11"/>
    <w:basedOn w:val="1"/>
    <w:link w:val="81"/>
    <w:qFormat/>
    <w:uiPriority w:val="0"/>
    <w:pPr>
      <w:spacing w:line="360" w:lineRule="auto"/>
      <w:ind w:firstLine="420" w:firstLineChars="200"/>
    </w:pPr>
    <w:rPr>
      <w:rFonts w:cstheme="minorBidi"/>
      <w:sz w:val="22"/>
      <w:szCs w:val="22"/>
    </w:rPr>
  </w:style>
  <w:style w:type="character" w:customStyle="1" w:styleId="83">
    <w:name w:val="副标题 字符1"/>
    <w:link w:val="33"/>
    <w:qFormat/>
    <w:uiPriority w:val="0"/>
    <w:rPr>
      <w:rFonts w:ascii="Cambria" w:hAnsi="Cambria"/>
      <w:b/>
      <w:bCs/>
      <w:kern w:val="28"/>
      <w:sz w:val="32"/>
      <w:szCs w:val="32"/>
    </w:rPr>
  </w:style>
  <w:style w:type="character" w:customStyle="1" w:styleId="84">
    <w:name w:val="副标题 字符"/>
    <w:basedOn w:val="47"/>
    <w:qFormat/>
    <w:uiPriority w:val="11"/>
    <w:rPr>
      <w:b/>
      <w:bCs/>
      <w:kern w:val="28"/>
      <w:sz w:val="32"/>
      <w:szCs w:val="32"/>
    </w:rPr>
  </w:style>
  <w:style w:type="character" w:customStyle="1" w:styleId="85">
    <w:name w:val="正文文本缩进 字符1"/>
    <w:link w:val="18"/>
    <w:qFormat/>
    <w:locked/>
    <w:uiPriority w:val="0"/>
    <w:rPr>
      <w:szCs w:val="24"/>
    </w:rPr>
  </w:style>
  <w:style w:type="character" w:customStyle="1" w:styleId="86">
    <w:name w:val="正文文本缩进 字符"/>
    <w:basedOn w:val="47"/>
    <w:semiHidden/>
    <w:qFormat/>
    <w:uiPriority w:val="99"/>
    <w:rPr>
      <w:rFonts w:ascii="Calibri" w:hAnsi="Calibri" w:eastAsia="宋体" w:cs="Times New Roman"/>
      <w:szCs w:val="20"/>
    </w:rPr>
  </w:style>
  <w:style w:type="character" w:customStyle="1" w:styleId="87">
    <w:name w:val="A5"/>
    <w:qFormat/>
    <w:uiPriority w:val="0"/>
    <w:rPr>
      <w:rFonts w:cs="Arial"/>
      <w:color w:val="000000"/>
      <w:sz w:val="14"/>
      <w:szCs w:val="14"/>
    </w:rPr>
  </w:style>
  <w:style w:type="character" w:customStyle="1" w:styleId="88">
    <w:name w:val="正文文本 3 字符1"/>
    <w:link w:val="16"/>
    <w:qFormat/>
    <w:uiPriority w:val="0"/>
    <w:rPr>
      <w:rFonts w:ascii="宋体" w:hAnsi="宋体"/>
      <w:sz w:val="24"/>
    </w:rPr>
  </w:style>
  <w:style w:type="character" w:customStyle="1" w:styleId="89">
    <w:name w:val="正文文本 3 字符"/>
    <w:basedOn w:val="47"/>
    <w:semiHidden/>
    <w:qFormat/>
    <w:uiPriority w:val="99"/>
    <w:rPr>
      <w:rFonts w:ascii="Calibri" w:hAnsi="Calibri" w:eastAsia="宋体" w:cs="Times New Roman"/>
      <w:sz w:val="16"/>
      <w:szCs w:val="16"/>
    </w:rPr>
  </w:style>
  <w:style w:type="character" w:customStyle="1" w:styleId="90">
    <w:name w:val="页脚 字符1"/>
    <w:link w:val="29"/>
    <w:qFormat/>
    <w:uiPriority w:val="99"/>
    <w:rPr>
      <w:sz w:val="18"/>
    </w:rPr>
  </w:style>
  <w:style w:type="character" w:customStyle="1" w:styleId="91">
    <w:name w:val="页脚 字符"/>
    <w:basedOn w:val="47"/>
    <w:qFormat/>
    <w:uiPriority w:val="99"/>
    <w:rPr>
      <w:rFonts w:ascii="Calibri" w:hAnsi="Calibri" w:eastAsia="宋体" w:cs="Times New Roman"/>
      <w:sz w:val="18"/>
      <w:szCs w:val="18"/>
    </w:rPr>
  </w:style>
  <w:style w:type="character" w:customStyle="1" w:styleId="92">
    <w:name w:val="列出段落 字符"/>
    <w:link w:val="93"/>
    <w:qFormat/>
    <w:uiPriority w:val="0"/>
    <w:rPr>
      <w:szCs w:val="24"/>
    </w:rPr>
  </w:style>
  <w:style w:type="paragraph" w:styleId="93">
    <w:name w:val="List Paragraph"/>
    <w:basedOn w:val="1"/>
    <w:link w:val="92"/>
    <w:qFormat/>
    <w:uiPriority w:val="0"/>
    <w:pPr>
      <w:ind w:firstLine="420" w:firstLineChars="200"/>
    </w:pPr>
    <w:rPr>
      <w:rFonts w:asciiTheme="minorHAnsi" w:hAnsiTheme="minorHAnsi" w:eastAsiaTheme="minorEastAsia" w:cstheme="minorBidi"/>
      <w:szCs w:val="24"/>
    </w:rPr>
  </w:style>
  <w:style w:type="character" w:customStyle="1" w:styleId="94">
    <w:name w:val="Heading 1 Char"/>
    <w:qFormat/>
    <w:locked/>
    <w:uiPriority w:val="0"/>
    <w:rPr>
      <w:rFonts w:eastAsia="黑体"/>
      <w:b/>
      <w:kern w:val="44"/>
      <w:sz w:val="32"/>
    </w:rPr>
  </w:style>
  <w:style w:type="character" w:customStyle="1" w:styleId="95">
    <w:name w:val="标题5 Char Char"/>
    <w:link w:val="96"/>
    <w:qFormat/>
    <w:uiPriority w:val="0"/>
    <w:rPr>
      <w:rFonts w:ascii="Arial" w:hAnsi="Arial"/>
      <w:b/>
      <w:bCs/>
      <w:sz w:val="24"/>
      <w:szCs w:val="32"/>
    </w:rPr>
  </w:style>
  <w:style w:type="paragraph" w:customStyle="1" w:styleId="96">
    <w:name w:val="标题5"/>
    <w:basedOn w:val="4"/>
    <w:link w:val="95"/>
    <w:qFormat/>
    <w:uiPriority w:val="0"/>
    <w:pPr>
      <w:spacing w:line="413" w:lineRule="auto"/>
    </w:pPr>
    <w:rPr>
      <w:rFonts w:ascii="Arial" w:hAnsi="Arial" w:eastAsiaTheme="minorEastAsia" w:cstheme="minorBidi"/>
      <w:bCs/>
      <w:sz w:val="24"/>
      <w:szCs w:val="32"/>
    </w:rPr>
  </w:style>
  <w:style w:type="character" w:customStyle="1" w:styleId="97">
    <w:name w:val="明显引用 Char1"/>
    <w:qFormat/>
    <w:uiPriority w:val="30"/>
    <w:rPr>
      <w:b/>
      <w:bCs/>
      <w:i/>
      <w:iCs/>
      <w:color w:val="4F81BD"/>
      <w:kern w:val="2"/>
      <w:sz w:val="21"/>
    </w:rPr>
  </w:style>
  <w:style w:type="character" w:customStyle="1" w:styleId="98">
    <w:name w:val="Char Char2"/>
    <w:qFormat/>
    <w:uiPriority w:val="0"/>
    <w:rPr>
      <w:rFonts w:ascii="宋体" w:hAnsi="宋体" w:eastAsia="宋体"/>
      <w:color w:val="000000"/>
      <w:sz w:val="24"/>
      <w:szCs w:val="24"/>
      <w:lang w:val="en-US" w:eastAsia="zh-CN" w:bidi="ar-SA"/>
    </w:rPr>
  </w:style>
  <w:style w:type="character" w:customStyle="1" w:styleId="99">
    <w:name w:val="文档结构图 字符1"/>
    <w:link w:val="14"/>
    <w:qFormat/>
    <w:uiPriority w:val="0"/>
    <w:rPr>
      <w:rFonts w:ascii="宋体"/>
      <w:sz w:val="18"/>
      <w:szCs w:val="18"/>
    </w:rPr>
  </w:style>
  <w:style w:type="character" w:customStyle="1" w:styleId="100">
    <w:name w:val="文档结构图 字符"/>
    <w:basedOn w:val="47"/>
    <w:semiHidden/>
    <w:qFormat/>
    <w:uiPriority w:val="99"/>
    <w:rPr>
      <w:rFonts w:ascii="Microsoft YaHei UI" w:hAnsi="Calibri" w:eastAsia="Microsoft YaHei UI" w:cs="Times New Roman"/>
      <w:sz w:val="18"/>
      <w:szCs w:val="18"/>
    </w:rPr>
  </w:style>
  <w:style w:type="character" w:customStyle="1" w:styleId="101">
    <w:name w:val="正文文本缩进 3 字符1"/>
    <w:link w:val="35"/>
    <w:qFormat/>
    <w:uiPriority w:val="0"/>
    <w:rPr>
      <w:sz w:val="16"/>
      <w:szCs w:val="16"/>
    </w:rPr>
  </w:style>
  <w:style w:type="character" w:customStyle="1" w:styleId="102">
    <w:name w:val="正文文本缩进 3 字符"/>
    <w:basedOn w:val="47"/>
    <w:semiHidden/>
    <w:qFormat/>
    <w:uiPriority w:val="99"/>
    <w:rPr>
      <w:rFonts w:ascii="Calibri" w:hAnsi="Calibri" w:eastAsia="宋体" w:cs="Times New Roman"/>
      <w:sz w:val="16"/>
      <w:szCs w:val="16"/>
    </w:rPr>
  </w:style>
  <w:style w:type="character" w:customStyle="1" w:styleId="103">
    <w:name w:val="批注框文本 Char1"/>
    <w:qFormat/>
    <w:uiPriority w:val="0"/>
    <w:rPr>
      <w:kern w:val="2"/>
      <w:sz w:val="18"/>
      <w:szCs w:val="18"/>
    </w:rPr>
  </w:style>
  <w:style w:type="character" w:customStyle="1" w:styleId="104">
    <w:name w:val="批注文字 字符1"/>
    <w:link w:val="15"/>
    <w:qFormat/>
    <w:uiPriority w:val="0"/>
    <w:rPr>
      <w:rFonts w:eastAsia="宋体"/>
    </w:rPr>
  </w:style>
  <w:style w:type="character" w:customStyle="1" w:styleId="105">
    <w:name w:val="批注文字 字符"/>
    <w:basedOn w:val="47"/>
    <w:semiHidden/>
    <w:qFormat/>
    <w:uiPriority w:val="99"/>
    <w:rPr>
      <w:rFonts w:ascii="Calibri" w:hAnsi="Calibri" w:eastAsia="宋体" w:cs="Times New Roman"/>
      <w:szCs w:val="20"/>
    </w:rPr>
  </w:style>
  <w:style w:type="character" w:customStyle="1" w:styleId="106">
    <w:name w:val="Char Char Char Char Char Char Char Char Char Char"/>
    <w:qFormat/>
    <w:uiPriority w:val="0"/>
    <w:rPr>
      <w:rFonts w:ascii="宋体" w:hAnsi="宋体" w:eastAsia="宋体"/>
      <w:color w:val="000000"/>
      <w:sz w:val="24"/>
      <w:szCs w:val="24"/>
      <w:lang w:val="en-US" w:eastAsia="zh-CN" w:bidi="ar-SA"/>
    </w:rPr>
  </w:style>
  <w:style w:type="character" w:customStyle="1" w:styleId="107">
    <w:name w:val="标题 Char1"/>
    <w:qFormat/>
    <w:uiPriority w:val="0"/>
    <w:rPr>
      <w:rFonts w:ascii="Cambria" w:hAnsi="Cambria" w:cs="Times New Roman"/>
      <w:b/>
      <w:bCs/>
      <w:kern w:val="2"/>
      <w:sz w:val="32"/>
      <w:szCs w:val="32"/>
    </w:rPr>
  </w:style>
  <w:style w:type="character" w:customStyle="1" w:styleId="108">
    <w:name w:val="正文缩进 字符1"/>
    <w:link w:val="12"/>
    <w:qFormat/>
    <w:uiPriority w:val="0"/>
    <w:rPr>
      <w:rFonts w:eastAsia="宋体"/>
      <w:sz w:val="24"/>
    </w:rPr>
  </w:style>
  <w:style w:type="character" w:customStyle="1" w:styleId="109">
    <w:name w:val="明显参考1"/>
    <w:qFormat/>
    <w:uiPriority w:val="0"/>
    <w:rPr>
      <w:b/>
      <w:bCs/>
      <w:smallCaps/>
      <w:color w:val="C0504D"/>
      <w:spacing w:val="5"/>
      <w:u w:val="single"/>
    </w:rPr>
  </w:style>
  <w:style w:type="character" w:customStyle="1" w:styleId="110">
    <w:name w:val="日期 Char1"/>
    <w:qFormat/>
    <w:uiPriority w:val="0"/>
    <w:rPr>
      <w:kern w:val="2"/>
      <w:sz w:val="21"/>
      <w:szCs w:val="22"/>
    </w:rPr>
  </w:style>
  <w:style w:type="character" w:customStyle="1" w:styleId="111">
    <w:name w:val="纯文本 字符1"/>
    <w:link w:val="24"/>
    <w:qFormat/>
    <w:uiPriority w:val="99"/>
    <w:rPr>
      <w:rFonts w:ascii="宋体" w:hAnsi="宋体" w:eastAsia="宋体"/>
      <w:color w:val="000000"/>
      <w:sz w:val="24"/>
    </w:rPr>
  </w:style>
  <w:style w:type="character" w:customStyle="1" w:styleId="112">
    <w:name w:val="纯文本 字符"/>
    <w:basedOn w:val="47"/>
    <w:semiHidden/>
    <w:qFormat/>
    <w:uiPriority w:val="99"/>
    <w:rPr>
      <w:rFonts w:hAnsi="Courier New" w:cs="Courier New" w:asciiTheme="minorEastAsia"/>
      <w:szCs w:val="20"/>
    </w:rPr>
  </w:style>
  <w:style w:type="character" w:customStyle="1" w:styleId="113">
    <w:name w:val="批注框文本 字符1"/>
    <w:link w:val="28"/>
    <w:qFormat/>
    <w:uiPriority w:val="0"/>
    <w:rPr>
      <w:sz w:val="18"/>
      <w:szCs w:val="18"/>
    </w:rPr>
  </w:style>
  <w:style w:type="character" w:customStyle="1" w:styleId="114">
    <w:name w:val="批注框文本 字符"/>
    <w:basedOn w:val="47"/>
    <w:semiHidden/>
    <w:qFormat/>
    <w:uiPriority w:val="99"/>
    <w:rPr>
      <w:rFonts w:ascii="Calibri" w:hAnsi="Calibri" w:eastAsia="宋体" w:cs="Times New Roman"/>
      <w:sz w:val="18"/>
      <w:szCs w:val="18"/>
    </w:rPr>
  </w:style>
  <w:style w:type="character" w:customStyle="1" w:styleId="115">
    <w:name w:val="正文文本 Char1"/>
    <w:qFormat/>
    <w:uiPriority w:val="0"/>
    <w:rPr>
      <w:kern w:val="2"/>
      <w:sz w:val="21"/>
      <w:szCs w:val="24"/>
    </w:rPr>
  </w:style>
  <w:style w:type="character" w:customStyle="1" w:styleId="116">
    <w:name w:val="textcontents"/>
    <w:qFormat/>
    <w:uiPriority w:val="0"/>
  </w:style>
  <w:style w:type="character" w:customStyle="1" w:styleId="117">
    <w:name w:val="日期 字符1"/>
    <w:link w:val="26"/>
    <w:qFormat/>
    <w:uiPriority w:val="0"/>
    <w:rPr>
      <w:rFonts w:ascii="宋体"/>
      <w:sz w:val="28"/>
    </w:rPr>
  </w:style>
  <w:style w:type="character" w:customStyle="1" w:styleId="118">
    <w:name w:val="日期 字符"/>
    <w:basedOn w:val="47"/>
    <w:semiHidden/>
    <w:qFormat/>
    <w:uiPriority w:val="99"/>
    <w:rPr>
      <w:rFonts w:ascii="Calibri" w:hAnsi="Calibri" w:eastAsia="宋体" w:cs="Times New Roman"/>
      <w:szCs w:val="20"/>
    </w:rPr>
  </w:style>
  <w:style w:type="character" w:customStyle="1" w:styleId="119">
    <w:name w:val="marklong"/>
    <w:basedOn w:val="47"/>
    <w:qFormat/>
    <w:uiPriority w:val="0"/>
  </w:style>
  <w:style w:type="character" w:customStyle="1" w:styleId="120">
    <w:name w:val="正文文本缩进 2 字符1"/>
    <w:link w:val="27"/>
    <w:qFormat/>
    <w:uiPriority w:val="0"/>
    <w:rPr>
      <w:rFonts w:ascii="楷体_GB2312" w:eastAsia="楷体_GB2312"/>
      <w:sz w:val="28"/>
    </w:rPr>
  </w:style>
  <w:style w:type="character" w:customStyle="1" w:styleId="121">
    <w:name w:val="正文文本缩进 2 字符"/>
    <w:basedOn w:val="47"/>
    <w:semiHidden/>
    <w:qFormat/>
    <w:uiPriority w:val="99"/>
    <w:rPr>
      <w:rFonts w:ascii="Calibri" w:hAnsi="Calibri" w:eastAsia="宋体" w:cs="Times New Roman"/>
      <w:szCs w:val="20"/>
    </w:rPr>
  </w:style>
  <w:style w:type="character" w:customStyle="1" w:styleId="122">
    <w:name w:val="不明显参考1"/>
    <w:qFormat/>
    <w:uiPriority w:val="0"/>
    <w:rPr>
      <w:smallCaps/>
      <w:color w:val="C0504D"/>
      <w:u w:val="single"/>
    </w:rPr>
  </w:style>
  <w:style w:type="character" w:customStyle="1" w:styleId="123">
    <w:name w:val="正文首行缩进 字符1"/>
    <w:basedOn w:val="124"/>
    <w:link w:val="42"/>
    <w:qFormat/>
    <w:uiPriority w:val="0"/>
    <w:rPr>
      <w:szCs w:val="24"/>
    </w:rPr>
  </w:style>
  <w:style w:type="character" w:customStyle="1" w:styleId="124">
    <w:name w:val="正文文本 字符1"/>
    <w:link w:val="17"/>
    <w:qFormat/>
    <w:uiPriority w:val="0"/>
    <w:rPr>
      <w:szCs w:val="24"/>
    </w:rPr>
  </w:style>
  <w:style w:type="character" w:customStyle="1" w:styleId="125">
    <w:name w:val="正文文本 字符"/>
    <w:basedOn w:val="47"/>
    <w:semiHidden/>
    <w:qFormat/>
    <w:uiPriority w:val="99"/>
    <w:rPr>
      <w:rFonts w:ascii="Calibri" w:hAnsi="Calibri" w:eastAsia="宋体" w:cs="Times New Roman"/>
      <w:szCs w:val="20"/>
    </w:rPr>
  </w:style>
  <w:style w:type="character" w:customStyle="1" w:styleId="126">
    <w:name w:val="正文首行缩进 字符"/>
    <w:basedOn w:val="125"/>
    <w:semiHidden/>
    <w:qFormat/>
    <w:uiPriority w:val="99"/>
    <w:rPr>
      <w:rFonts w:ascii="Calibri" w:hAnsi="Calibri" w:eastAsia="宋体" w:cs="Times New Roman"/>
      <w:szCs w:val="20"/>
    </w:rPr>
  </w:style>
  <w:style w:type="character" w:customStyle="1" w:styleId="127">
    <w:name w:val="批注框文本 Char"/>
    <w:qFormat/>
    <w:uiPriority w:val="0"/>
    <w:rPr>
      <w:rFonts w:eastAsia="宋体"/>
      <w:kern w:val="2"/>
      <w:sz w:val="18"/>
      <w:szCs w:val="18"/>
      <w:lang w:val="en-US" w:eastAsia="zh-CN" w:bidi="ar-SA"/>
    </w:rPr>
  </w:style>
  <w:style w:type="character" w:customStyle="1" w:styleId="128">
    <w:name w:val="书籍标题1"/>
    <w:qFormat/>
    <w:uiPriority w:val="0"/>
    <w:rPr>
      <w:b/>
      <w:bCs/>
      <w:smallCaps/>
      <w:spacing w:val="5"/>
    </w:rPr>
  </w:style>
  <w:style w:type="character" w:customStyle="1" w:styleId="129">
    <w:name w:val="正文文本缩进 Char1"/>
    <w:semiHidden/>
    <w:qFormat/>
    <w:uiPriority w:val="0"/>
    <w:rPr>
      <w:kern w:val="2"/>
      <w:sz w:val="21"/>
      <w:szCs w:val="24"/>
    </w:rPr>
  </w:style>
  <w:style w:type="character" w:customStyle="1" w:styleId="130">
    <w:name w:val="不明显强调1"/>
    <w:qFormat/>
    <w:uiPriority w:val="0"/>
    <w:rPr>
      <w:i/>
      <w:iCs/>
      <w:color w:val="808080"/>
    </w:rPr>
  </w:style>
  <w:style w:type="character" w:customStyle="1" w:styleId="131">
    <w:name w:val="纯文本 Char1"/>
    <w:qFormat/>
    <w:uiPriority w:val="0"/>
    <w:rPr>
      <w:rFonts w:ascii="宋体" w:hAnsi="Courier New"/>
      <w:kern w:val="2"/>
      <w:sz w:val="21"/>
    </w:rPr>
  </w:style>
  <w:style w:type="character" w:customStyle="1" w:styleId="132">
    <w:name w:val="标题 字符1"/>
    <w:link w:val="40"/>
    <w:qFormat/>
    <w:uiPriority w:val="0"/>
    <w:rPr>
      <w:rFonts w:ascii="Cambria" w:hAnsi="Cambria"/>
      <w:b/>
      <w:bCs/>
      <w:sz w:val="32"/>
      <w:szCs w:val="32"/>
    </w:rPr>
  </w:style>
  <w:style w:type="character" w:customStyle="1" w:styleId="133">
    <w:name w:val="标题 字符"/>
    <w:basedOn w:val="47"/>
    <w:qFormat/>
    <w:uiPriority w:val="10"/>
    <w:rPr>
      <w:rFonts w:asciiTheme="majorHAnsi" w:hAnsiTheme="majorHAnsi" w:eastAsiaTheme="majorEastAsia" w:cstheme="majorBidi"/>
      <w:b/>
      <w:bCs/>
      <w:sz w:val="32"/>
      <w:szCs w:val="32"/>
    </w:rPr>
  </w:style>
  <w:style w:type="character" w:customStyle="1" w:styleId="134">
    <w:name w:val="Char Char11"/>
    <w:qFormat/>
    <w:uiPriority w:val="0"/>
    <w:rPr>
      <w:rFonts w:ascii="宋体" w:hAnsi="宋体" w:eastAsia="宋体"/>
      <w:color w:val="000000"/>
      <w:sz w:val="24"/>
      <w:szCs w:val="24"/>
      <w:lang w:val="en-US" w:eastAsia="zh-CN" w:bidi="ar-SA"/>
    </w:rPr>
  </w:style>
  <w:style w:type="character" w:customStyle="1" w:styleId="135">
    <w:name w:val="批注文字 Char Char"/>
    <w:qFormat/>
    <w:uiPriority w:val="0"/>
    <w:rPr>
      <w:rFonts w:ascii="宋体" w:hAnsi="Times New Roman" w:eastAsia="宋体" w:cs="Times New Roman"/>
      <w:sz w:val="28"/>
      <w:szCs w:val="20"/>
    </w:rPr>
  </w:style>
  <w:style w:type="character" w:customStyle="1" w:styleId="136">
    <w:name w:val="引用 字符1"/>
    <w:link w:val="137"/>
    <w:qFormat/>
    <w:uiPriority w:val="0"/>
    <w:rPr>
      <w:i/>
      <w:iCs/>
      <w:color w:val="000000"/>
    </w:rPr>
  </w:style>
  <w:style w:type="paragraph" w:styleId="137">
    <w:name w:val="Quote"/>
    <w:basedOn w:val="1"/>
    <w:next w:val="1"/>
    <w:link w:val="136"/>
    <w:qFormat/>
    <w:uiPriority w:val="0"/>
    <w:rPr>
      <w:rFonts w:asciiTheme="minorHAnsi" w:hAnsiTheme="minorHAnsi" w:eastAsiaTheme="minorEastAsia" w:cstheme="minorBidi"/>
      <w:i/>
      <w:iCs/>
      <w:color w:val="000000"/>
      <w:szCs w:val="22"/>
    </w:rPr>
  </w:style>
  <w:style w:type="character" w:customStyle="1" w:styleId="138">
    <w:name w:val="引用 字符"/>
    <w:basedOn w:val="47"/>
    <w:qFormat/>
    <w:uiPriority w:val="29"/>
    <w:rPr>
      <w:rFonts w:ascii="Calibri" w:hAnsi="Calibri" w:eastAsia="宋体" w:cs="Times New Roman"/>
      <w:i/>
      <w:iCs/>
      <w:color w:val="404040" w:themeColor="text1" w:themeTint="BF"/>
      <w:szCs w:val="20"/>
      <w14:textFill>
        <w14:solidFill>
          <w14:schemeClr w14:val="tx1">
            <w14:lumMod w14:val="75000"/>
            <w14:lumOff w14:val="25000"/>
          </w14:schemeClr>
        </w14:solidFill>
      </w14:textFill>
    </w:rPr>
  </w:style>
  <w:style w:type="character" w:customStyle="1" w:styleId="139">
    <w:name w:val="批注主题 字符1"/>
    <w:link w:val="41"/>
    <w:qFormat/>
    <w:uiPriority w:val="0"/>
    <w:rPr>
      <w:rFonts w:eastAsia="宋体"/>
      <w:b/>
      <w:bCs/>
      <w:szCs w:val="24"/>
    </w:rPr>
  </w:style>
  <w:style w:type="character" w:customStyle="1" w:styleId="140">
    <w:name w:val="批注主题 字符"/>
    <w:basedOn w:val="105"/>
    <w:semiHidden/>
    <w:qFormat/>
    <w:uiPriority w:val="99"/>
    <w:rPr>
      <w:rFonts w:ascii="Calibri" w:hAnsi="Calibri" w:eastAsia="宋体" w:cs="Times New Roman"/>
      <w:b/>
      <w:bCs/>
      <w:szCs w:val="20"/>
    </w:rPr>
  </w:style>
  <w:style w:type="character" w:customStyle="1" w:styleId="141">
    <w:name w:val="引用 Char1"/>
    <w:qFormat/>
    <w:uiPriority w:val="29"/>
    <w:rPr>
      <w:i/>
      <w:iCs/>
      <w:color w:val="000000"/>
      <w:kern w:val="2"/>
      <w:sz w:val="21"/>
    </w:rPr>
  </w:style>
  <w:style w:type="character" w:customStyle="1" w:styleId="142">
    <w:name w:val="副标题 Char1"/>
    <w:qFormat/>
    <w:uiPriority w:val="0"/>
    <w:rPr>
      <w:rFonts w:ascii="Cambria" w:hAnsi="Cambria" w:cs="Times New Roman"/>
      <w:b/>
      <w:bCs/>
      <w:kern w:val="28"/>
      <w:sz w:val="32"/>
      <w:szCs w:val="32"/>
    </w:rPr>
  </w:style>
  <w:style w:type="character" w:customStyle="1" w:styleId="143">
    <w:name w:val="正文缩进 Char1"/>
    <w:qFormat/>
    <w:uiPriority w:val="0"/>
    <w:rPr>
      <w:kern w:val="2"/>
      <w:sz w:val="21"/>
    </w:rPr>
  </w:style>
  <w:style w:type="character" w:customStyle="1" w:styleId="144">
    <w:name w:val="Heading 3 Char"/>
    <w:qFormat/>
    <w:locked/>
    <w:uiPriority w:val="0"/>
    <w:rPr>
      <w:rFonts w:eastAsia="宋体" w:cs="Times New Roman"/>
      <w:b/>
      <w:kern w:val="2"/>
      <w:sz w:val="32"/>
      <w:lang w:val="en-US" w:eastAsia="zh-CN"/>
    </w:rPr>
  </w:style>
  <w:style w:type="character" w:customStyle="1" w:styleId="145">
    <w:name w:val="页眉 Char"/>
    <w:qFormat/>
    <w:uiPriority w:val="0"/>
    <w:rPr>
      <w:rFonts w:eastAsia="宋体"/>
      <w:kern w:val="2"/>
      <w:sz w:val="18"/>
      <w:szCs w:val="18"/>
      <w:lang w:val="en-US" w:eastAsia="zh-CN" w:bidi="ar-SA"/>
    </w:rPr>
  </w:style>
  <w:style w:type="character" w:customStyle="1" w:styleId="146">
    <w:name w:val="t1"/>
    <w:qFormat/>
    <w:uiPriority w:val="0"/>
    <w:rPr>
      <w:color w:val="990000"/>
    </w:rPr>
  </w:style>
  <w:style w:type="character" w:customStyle="1" w:styleId="147">
    <w:name w:val="一般文字 字元 字元 Char Char"/>
    <w:qFormat/>
    <w:uiPriority w:val="0"/>
    <w:rPr>
      <w:rFonts w:ascii="宋体" w:hAnsi="Courier New" w:eastAsia="宋体" w:cs="Courier New"/>
      <w:kern w:val="2"/>
      <w:sz w:val="21"/>
      <w:szCs w:val="21"/>
      <w:lang w:val="en-US" w:eastAsia="zh-CN" w:bidi="ar-SA"/>
    </w:rPr>
  </w:style>
  <w:style w:type="character" w:customStyle="1" w:styleId="148">
    <w:name w:val="标题 2 Char1"/>
    <w:qFormat/>
    <w:uiPriority w:val="9"/>
    <w:rPr>
      <w:rFonts w:ascii="Arial" w:hAnsi="Arial" w:eastAsia="黑体"/>
      <w:b/>
      <w:bCs/>
      <w:kern w:val="2"/>
      <w:sz w:val="32"/>
      <w:szCs w:val="32"/>
    </w:rPr>
  </w:style>
  <w:style w:type="character" w:customStyle="1" w:styleId="149">
    <w:name w:val="Char Char10"/>
    <w:qFormat/>
    <w:uiPriority w:val="0"/>
    <w:rPr>
      <w:rFonts w:ascii="宋体" w:hAnsi="宋体" w:eastAsia="宋体"/>
      <w:color w:val="000000"/>
      <w:sz w:val="24"/>
      <w:szCs w:val="24"/>
      <w:lang w:val="en-US" w:eastAsia="zh-CN" w:bidi="ar-SA"/>
    </w:rPr>
  </w:style>
  <w:style w:type="character" w:customStyle="1" w:styleId="150">
    <w:name w:val="文档结构图 Char1"/>
    <w:qFormat/>
    <w:uiPriority w:val="0"/>
    <w:rPr>
      <w:rFonts w:ascii="宋体"/>
      <w:kern w:val="2"/>
      <w:sz w:val="18"/>
      <w:szCs w:val="18"/>
    </w:rPr>
  </w:style>
  <w:style w:type="character" w:customStyle="1" w:styleId="151">
    <w:name w:val="页眉 字符1"/>
    <w:link w:val="30"/>
    <w:qFormat/>
    <w:uiPriority w:val="99"/>
    <w:rPr>
      <w:sz w:val="18"/>
    </w:rPr>
  </w:style>
  <w:style w:type="character" w:customStyle="1" w:styleId="152">
    <w:name w:val="页眉 字符"/>
    <w:basedOn w:val="47"/>
    <w:semiHidden/>
    <w:qFormat/>
    <w:uiPriority w:val="99"/>
    <w:rPr>
      <w:rFonts w:ascii="Calibri" w:hAnsi="Calibri" w:eastAsia="宋体" w:cs="Times New Roman"/>
      <w:sz w:val="18"/>
      <w:szCs w:val="18"/>
    </w:rPr>
  </w:style>
  <w:style w:type="character" w:customStyle="1" w:styleId="153">
    <w:name w:val="text1"/>
    <w:qFormat/>
    <w:uiPriority w:val="0"/>
    <w:rPr>
      <w:spacing w:val="8"/>
      <w:sz w:val="21"/>
      <w:szCs w:val="21"/>
    </w:rPr>
  </w:style>
  <w:style w:type="character" w:customStyle="1" w:styleId="154">
    <w:name w:val="black1"/>
    <w:qFormat/>
    <w:uiPriority w:val="0"/>
    <w:rPr>
      <w:rFonts w:hint="default" w:ascii="ˎ̥" w:hAnsi="ˎ̥" w:eastAsia="宋体"/>
      <w:color w:val="333333"/>
      <w:sz w:val="20"/>
      <w:szCs w:val="20"/>
      <w:u w:val="none"/>
      <w:lang w:val="en-US" w:eastAsia="zh-CN" w:bidi="ar-SA"/>
    </w:rPr>
  </w:style>
  <w:style w:type="character" w:customStyle="1" w:styleId="155">
    <w:name w:val="正文首行缩进 2 字符1"/>
    <w:link w:val="43"/>
    <w:qFormat/>
    <w:uiPriority w:val="99"/>
    <w:rPr>
      <w:sz w:val="24"/>
      <w:szCs w:val="24"/>
    </w:rPr>
  </w:style>
  <w:style w:type="character" w:customStyle="1" w:styleId="156">
    <w:name w:val="正文首行缩进 2 字符"/>
    <w:basedOn w:val="86"/>
    <w:semiHidden/>
    <w:qFormat/>
    <w:uiPriority w:val="99"/>
    <w:rPr>
      <w:rFonts w:ascii="Calibri" w:hAnsi="Calibri" w:eastAsia="宋体" w:cs="Times New Roman"/>
      <w:szCs w:val="20"/>
    </w:rPr>
  </w:style>
  <w:style w:type="character" w:customStyle="1" w:styleId="157">
    <w:name w:val="批注文字 Char"/>
    <w:qFormat/>
    <w:uiPriority w:val="99"/>
    <w:rPr>
      <w:kern w:val="2"/>
      <w:sz w:val="21"/>
      <w:szCs w:val="24"/>
    </w:rPr>
  </w:style>
  <w:style w:type="character" w:customStyle="1" w:styleId="158">
    <w:name w:val="Comment Text Char"/>
    <w:qFormat/>
    <w:locked/>
    <w:uiPriority w:val="0"/>
    <w:rPr>
      <w:rFonts w:cs="Times New Roman"/>
      <w:kern w:val="2"/>
      <w:sz w:val="24"/>
    </w:rPr>
  </w:style>
  <w:style w:type="character" w:customStyle="1" w:styleId="159">
    <w:name w:val="明显引用 字符1"/>
    <w:link w:val="160"/>
    <w:qFormat/>
    <w:uiPriority w:val="0"/>
    <w:rPr>
      <w:b/>
      <w:bCs/>
      <w:i/>
      <w:iCs/>
      <w:color w:val="4F81BD"/>
    </w:rPr>
  </w:style>
  <w:style w:type="paragraph" w:styleId="160">
    <w:name w:val="Intense Quote"/>
    <w:basedOn w:val="1"/>
    <w:next w:val="1"/>
    <w:link w:val="159"/>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161">
    <w:name w:val="明显引用 字符"/>
    <w:basedOn w:val="47"/>
    <w:qFormat/>
    <w:uiPriority w:val="30"/>
    <w:rPr>
      <w:rFonts w:ascii="Calibri" w:hAnsi="Calibri" w:eastAsia="宋体" w:cs="Times New Roman"/>
      <w:i/>
      <w:iCs/>
      <w:color w:val="5B9BD5" w:themeColor="accent1"/>
      <w:szCs w:val="20"/>
      <w14:textFill>
        <w14:solidFill>
          <w14:schemeClr w14:val="accent1"/>
        </w14:solidFill>
      </w14:textFill>
    </w:rPr>
  </w:style>
  <w:style w:type="character" w:customStyle="1" w:styleId="162">
    <w:name w:val="批注主题 Char1"/>
    <w:qFormat/>
    <w:uiPriority w:val="0"/>
    <w:rPr>
      <w:b/>
      <w:bCs/>
      <w:kern w:val="2"/>
      <w:sz w:val="21"/>
      <w:szCs w:val="22"/>
    </w:rPr>
  </w:style>
  <w:style w:type="character" w:customStyle="1" w:styleId="163">
    <w:name w:val="正文文本 2 字符1"/>
    <w:link w:val="38"/>
    <w:qFormat/>
    <w:uiPriority w:val="0"/>
    <w:rPr>
      <w:rFonts w:ascii="宋体"/>
      <w:sz w:val="24"/>
    </w:rPr>
  </w:style>
  <w:style w:type="character" w:customStyle="1" w:styleId="164">
    <w:name w:val="正文文本 2 字符"/>
    <w:basedOn w:val="47"/>
    <w:semiHidden/>
    <w:qFormat/>
    <w:uiPriority w:val="99"/>
    <w:rPr>
      <w:rFonts w:ascii="Calibri" w:hAnsi="Calibri" w:eastAsia="宋体" w:cs="Times New Roman"/>
      <w:szCs w:val="20"/>
    </w:rPr>
  </w:style>
  <w:style w:type="paragraph" w:customStyle="1" w:styleId="165">
    <w:name w:val="Char Char Char Char Char Char Char Char Char Char Char Char"/>
    <w:basedOn w:val="1"/>
    <w:qFormat/>
    <w:uiPriority w:val="0"/>
    <w:pPr>
      <w:widowControl/>
      <w:spacing w:after="160" w:line="240" w:lineRule="exact"/>
      <w:jc w:val="left"/>
    </w:pPr>
    <w:rPr>
      <w:szCs w:val="24"/>
    </w:rPr>
  </w:style>
  <w:style w:type="paragraph" w:customStyle="1" w:styleId="166">
    <w:name w:val="songblack12"/>
    <w:basedOn w:val="1"/>
    <w:qFormat/>
    <w:uiPriority w:val="0"/>
    <w:pPr>
      <w:widowControl/>
      <w:spacing w:before="100" w:beforeAutospacing="1" w:after="100" w:afterAutospacing="1"/>
      <w:jc w:val="left"/>
    </w:pPr>
    <w:rPr>
      <w:color w:val="000000"/>
      <w:kern w:val="0"/>
      <w:sz w:val="18"/>
      <w:szCs w:val="18"/>
    </w:rPr>
  </w:style>
  <w:style w:type="paragraph" w:customStyle="1" w:styleId="167">
    <w:name w:val="样式X"/>
    <w:basedOn w:val="1"/>
    <w:qFormat/>
    <w:uiPriority w:val="0"/>
    <w:pPr>
      <w:tabs>
        <w:tab w:val="left" w:pos="1020"/>
      </w:tabs>
      <w:adjustRightInd w:val="0"/>
      <w:spacing w:after="460" w:line="360" w:lineRule="auto"/>
      <w:ind w:left="1020" w:hanging="540"/>
      <w:textAlignment w:val="baseline"/>
    </w:pPr>
    <w:rPr>
      <w:kern w:val="0"/>
    </w:rPr>
  </w:style>
  <w:style w:type="paragraph" w:customStyle="1" w:styleId="168">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169">
    <w:name w:val="bb"/>
    <w:basedOn w:val="1"/>
    <w:qFormat/>
    <w:uiPriority w:val="0"/>
    <w:pPr>
      <w:widowControl/>
      <w:spacing w:before="100" w:beforeAutospacing="1" w:after="100" w:afterAutospacing="1"/>
      <w:jc w:val="left"/>
    </w:pPr>
    <w:rPr>
      <w:rFonts w:ascii="宋体" w:hAnsi="宋体" w:cs="宋体"/>
      <w:b/>
      <w:bCs/>
      <w:color w:val="990000"/>
      <w:kern w:val="0"/>
      <w:sz w:val="18"/>
      <w:szCs w:val="18"/>
    </w:rPr>
  </w:style>
  <w:style w:type="paragraph" w:customStyle="1" w:styleId="170">
    <w:name w:val="节"/>
    <w:basedOn w:val="3"/>
    <w:link w:val="171"/>
    <w:qFormat/>
    <w:uiPriority w:val="0"/>
    <w:pPr>
      <w:numPr>
        <w:ilvl w:val="1"/>
        <w:numId w:val="1"/>
      </w:numPr>
      <w:spacing w:line="240" w:lineRule="auto"/>
    </w:pPr>
    <w:rPr>
      <w:rFonts w:ascii="黑体"/>
      <w:b w:val="0"/>
      <w:sz w:val="28"/>
      <w:szCs w:val="28"/>
    </w:rPr>
  </w:style>
  <w:style w:type="character" w:customStyle="1" w:styleId="171">
    <w:name w:val="节 Char Char"/>
    <w:link w:val="170"/>
    <w:qFormat/>
    <w:uiPriority w:val="0"/>
    <w:rPr>
      <w:rFonts w:ascii="黑体" w:hAnsi="Arial" w:eastAsia="黑体" w:cs="Times New Roman"/>
      <w:bCs/>
      <w:sz w:val="28"/>
      <w:szCs w:val="28"/>
    </w:rPr>
  </w:style>
  <w:style w:type="paragraph" w:customStyle="1" w:styleId="172">
    <w:name w:val="flNote"/>
    <w:basedOn w:val="1"/>
    <w:link w:val="173"/>
    <w:qFormat/>
    <w:uiPriority w:val="0"/>
    <w:pPr>
      <w:adjustRightInd w:val="0"/>
      <w:spacing w:before="320" w:after="160" w:line="360" w:lineRule="atLeast"/>
      <w:jc w:val="center"/>
      <w:textAlignment w:val="baseline"/>
    </w:pPr>
    <w:rPr>
      <w:rFonts w:ascii="Arial" w:eastAsia="黑体"/>
      <w:kern w:val="0"/>
      <w:sz w:val="30"/>
    </w:rPr>
  </w:style>
  <w:style w:type="character" w:customStyle="1" w:styleId="173">
    <w:name w:val="flNote Char Char"/>
    <w:link w:val="172"/>
    <w:qFormat/>
    <w:uiPriority w:val="0"/>
    <w:rPr>
      <w:rFonts w:ascii="Arial" w:hAnsi="Calibri" w:eastAsia="黑体" w:cs="Times New Roman"/>
      <w:kern w:val="0"/>
      <w:sz w:val="30"/>
      <w:szCs w:val="20"/>
    </w:rPr>
  </w:style>
  <w:style w:type="paragraph" w:customStyle="1" w:styleId="174">
    <w:name w:val="列出段落1"/>
    <w:basedOn w:val="1"/>
    <w:qFormat/>
    <w:uiPriority w:val="34"/>
    <w:pPr>
      <w:ind w:firstLine="420" w:firstLineChars="200"/>
    </w:pPr>
    <w:rPr>
      <w:szCs w:val="22"/>
    </w:rPr>
  </w:style>
  <w:style w:type="paragraph" w:customStyle="1" w:styleId="175">
    <w:name w:val="一级标题"/>
    <w:basedOn w:val="2"/>
    <w:qFormat/>
    <w:uiPriority w:val="0"/>
    <w:pPr>
      <w:widowControl/>
      <w:spacing w:before="240" w:after="60" w:line="360" w:lineRule="auto"/>
      <w:ind w:left="432" w:hanging="432"/>
      <w:jc w:val="left"/>
    </w:pPr>
    <w:rPr>
      <w:rFonts w:ascii="宋体" w:hAnsi="宋体"/>
      <w:b w:val="0"/>
      <w:kern w:val="32"/>
      <w:sz w:val="36"/>
      <w:szCs w:val="32"/>
      <w:lang w:bidi="en-US"/>
    </w:rPr>
  </w:style>
  <w:style w:type="paragraph" w:customStyle="1" w:styleId="176">
    <w:name w:val="Char Char Char Char Char Char Char Char Char Char Char Char Char Char Char Char"/>
    <w:basedOn w:val="1"/>
    <w:qFormat/>
    <w:uiPriority w:val="0"/>
    <w:rPr>
      <w:szCs w:val="24"/>
    </w:rPr>
  </w:style>
  <w:style w:type="paragraph" w:customStyle="1" w:styleId="177">
    <w:name w:val="样式Y"/>
    <w:basedOn w:val="167"/>
    <w:next w:val="167"/>
    <w:qFormat/>
    <w:uiPriority w:val="0"/>
    <w:pPr>
      <w:tabs>
        <w:tab w:val="left" w:pos="1134"/>
      </w:tabs>
      <w:ind w:left="1134" w:hanging="1134"/>
    </w:pPr>
    <w:rPr>
      <w:b/>
    </w:rPr>
  </w:style>
  <w:style w:type="paragraph" w:customStyle="1" w:styleId="178">
    <w:name w:val="reader-word-layer reader-word-s4-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9">
    <w:name w:val="列表段落1"/>
    <w:basedOn w:val="1"/>
    <w:qFormat/>
    <w:uiPriority w:val="0"/>
    <w:pPr>
      <w:ind w:firstLine="420" w:firstLineChars="200"/>
    </w:pPr>
    <w:rPr>
      <w:szCs w:val="21"/>
    </w:rPr>
  </w:style>
  <w:style w:type="paragraph" w:customStyle="1" w:styleId="180">
    <w:name w:val="修订1"/>
    <w:qFormat/>
    <w:uiPriority w:val="99"/>
    <w:rPr>
      <w:rFonts w:ascii="Calibri" w:hAnsi="Calibri" w:eastAsia="宋体" w:cs="Times New Roman"/>
      <w:kern w:val="2"/>
      <w:sz w:val="21"/>
      <w:szCs w:val="24"/>
      <w:lang w:val="en-US" w:eastAsia="zh-CN" w:bidi="ar-SA"/>
    </w:rPr>
  </w:style>
  <w:style w:type="paragraph" w:customStyle="1" w:styleId="181">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styleId="182">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184">
    <w:name w:val="_Style 4"/>
    <w:basedOn w:val="1"/>
    <w:qFormat/>
    <w:uiPriority w:val="0"/>
    <w:rPr>
      <w:szCs w:val="24"/>
    </w:rPr>
  </w:style>
  <w:style w:type="paragraph" w:customStyle="1" w:styleId="185">
    <w:name w:val="样式 标题 4 +"/>
    <w:basedOn w:val="5"/>
    <w:qFormat/>
    <w:uiPriority w:val="0"/>
    <w:pPr>
      <w:keepNext w:val="0"/>
      <w:keepLines w:val="0"/>
      <w:adjustRightInd w:val="0"/>
      <w:spacing w:beforeLines="50" w:afterLines="50" w:line="360" w:lineRule="auto"/>
      <w:ind w:left="1080"/>
      <w:jc w:val="left"/>
      <w:textAlignment w:val="baseline"/>
    </w:pPr>
    <w:rPr>
      <w:rFonts w:ascii="Times New Roman" w:hAnsi="Times New Roman" w:cs="宋体"/>
      <w:bCs w:val="0"/>
      <w:kern w:val="0"/>
      <w:sz w:val="21"/>
      <w:szCs w:val="20"/>
    </w:rPr>
  </w:style>
  <w:style w:type="paragraph" w:customStyle="1" w:styleId="186">
    <w:name w:val="Char1"/>
    <w:basedOn w:val="1"/>
    <w:qFormat/>
    <w:uiPriority w:val="0"/>
    <w:pPr>
      <w:spacing w:line="360" w:lineRule="auto"/>
      <w:ind w:left="420" w:firstLine="420"/>
    </w:pPr>
    <w:rPr>
      <w:kern w:val="0"/>
      <w:sz w:val="24"/>
      <w:szCs w:val="24"/>
    </w:rPr>
  </w:style>
  <w:style w:type="paragraph" w:customStyle="1" w:styleId="187">
    <w:name w:val="songblack14"/>
    <w:basedOn w:val="1"/>
    <w:qFormat/>
    <w:uiPriority w:val="0"/>
    <w:pPr>
      <w:widowControl/>
      <w:spacing w:before="100" w:beforeAutospacing="1" w:after="100" w:afterAutospacing="1"/>
      <w:jc w:val="left"/>
    </w:pPr>
    <w:rPr>
      <w:color w:val="000000"/>
      <w:kern w:val="0"/>
      <w:szCs w:val="21"/>
    </w:rPr>
  </w:style>
  <w:style w:type="paragraph" w:customStyle="1" w:styleId="188">
    <w:name w:val="样式 标题 3 + (中文) 黑体 小四 非加粗 段前: 7.8 磅 段后: 0 磅 行距: 固定值 20 磅"/>
    <w:basedOn w:val="4"/>
    <w:qFormat/>
    <w:uiPriority w:val="0"/>
    <w:pPr>
      <w:spacing w:before="0" w:after="0" w:line="400" w:lineRule="exact"/>
    </w:pPr>
    <w:rPr>
      <w:rFonts w:eastAsia="黑体" w:cs="宋体"/>
      <w:b w:val="0"/>
      <w:sz w:val="24"/>
    </w:rPr>
  </w:style>
  <w:style w:type="paragraph" w:customStyle="1" w:styleId="189">
    <w:name w:val="Char Char Char Char Char Char Char"/>
    <w:basedOn w:val="1"/>
    <w:qFormat/>
    <w:uiPriority w:val="0"/>
    <w:rPr>
      <w:kern w:val="0"/>
    </w:rPr>
  </w:style>
  <w:style w:type="paragraph" w:customStyle="1" w:styleId="190">
    <w:name w:val="Char Char1 Char"/>
    <w:basedOn w:val="1"/>
    <w:next w:val="1"/>
    <w:qFormat/>
    <w:uiPriority w:val="0"/>
    <w:pPr>
      <w:widowControl/>
      <w:spacing w:after="160" w:line="240" w:lineRule="exact"/>
      <w:jc w:val="left"/>
    </w:pPr>
  </w:style>
  <w:style w:type="paragraph" w:customStyle="1" w:styleId="191">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92">
    <w:name w:val="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3">
    <w:name w:val="style3"/>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94">
    <w:name w:val="TOC 标题1"/>
    <w:basedOn w:val="2"/>
    <w:next w:val="1"/>
    <w:qFormat/>
    <w:uiPriority w:val="39"/>
    <w:pPr>
      <w:spacing w:line="576" w:lineRule="auto"/>
      <w:outlineLvl w:val="9"/>
    </w:pPr>
  </w:style>
  <w:style w:type="paragraph" w:customStyle="1" w:styleId="195">
    <w:name w:val="songgray12"/>
    <w:basedOn w:val="1"/>
    <w:qFormat/>
    <w:uiPriority w:val="0"/>
    <w:pPr>
      <w:widowControl/>
      <w:spacing w:before="100" w:beforeAutospacing="1" w:after="100" w:afterAutospacing="1"/>
      <w:jc w:val="left"/>
    </w:pPr>
    <w:rPr>
      <w:color w:val="666666"/>
      <w:kern w:val="0"/>
      <w:sz w:val="18"/>
      <w:szCs w:val="18"/>
    </w:rPr>
  </w:style>
  <w:style w:type="paragraph" w:customStyle="1" w:styleId="196">
    <w:name w:val="aa"/>
    <w:basedOn w:val="1"/>
    <w:qFormat/>
    <w:uiPriority w:val="0"/>
    <w:pPr>
      <w:widowControl/>
      <w:spacing w:before="100" w:beforeAutospacing="1" w:after="100" w:afterAutospacing="1"/>
      <w:jc w:val="left"/>
    </w:pPr>
    <w:rPr>
      <w:rFonts w:ascii="宋体" w:hAnsi="宋体" w:cs="宋体"/>
      <w:kern w:val="0"/>
      <w:sz w:val="15"/>
      <w:szCs w:val="15"/>
    </w:rPr>
  </w:style>
  <w:style w:type="paragraph" w:customStyle="1" w:styleId="197">
    <w:name w:val="默认段落字体 Para Char Char Char1 Char"/>
    <w:basedOn w:val="1"/>
    <w:qFormat/>
    <w:uiPriority w:val="0"/>
    <w:pPr>
      <w:spacing w:line="360" w:lineRule="auto"/>
      <w:ind w:left="420" w:firstLine="420"/>
    </w:pPr>
    <w:rPr>
      <w:kern w:val="0"/>
      <w:sz w:val="24"/>
      <w:szCs w:val="24"/>
    </w:rPr>
  </w:style>
  <w:style w:type="paragraph" w:customStyle="1" w:styleId="198">
    <w:name w:val="样式7"/>
    <w:basedOn w:val="1"/>
    <w:qFormat/>
    <w:uiPriority w:val="0"/>
    <w:pPr>
      <w:spacing w:line="500" w:lineRule="exact"/>
      <w:jc w:val="center"/>
    </w:pPr>
    <w:rPr>
      <w:rFonts w:ascii="宋体"/>
      <w:b/>
      <w:sz w:val="32"/>
    </w:rPr>
  </w:style>
  <w:style w:type="paragraph" w:customStyle="1" w:styleId="199">
    <w:name w:val="Char"/>
    <w:basedOn w:val="1"/>
    <w:qFormat/>
    <w:uiPriority w:val="0"/>
    <w:rPr>
      <w:rFonts w:ascii="仿宋_GB2312" w:eastAsia="仿宋_GB2312"/>
      <w:b/>
      <w:sz w:val="32"/>
      <w:szCs w:val="32"/>
    </w:rPr>
  </w:style>
  <w:style w:type="paragraph" w:customStyle="1" w:styleId="200">
    <w:name w:val="_Style 26"/>
    <w:basedOn w:val="1"/>
    <w:next w:val="24"/>
    <w:qFormat/>
    <w:uiPriority w:val="0"/>
    <w:rPr>
      <w:rFonts w:ascii="宋体" w:hAnsi="Courier New"/>
    </w:rPr>
  </w:style>
  <w:style w:type="paragraph" w:customStyle="1" w:styleId="201">
    <w:name w:val="样式 首行缩进:  2 字符3"/>
    <w:basedOn w:val="1"/>
    <w:qFormat/>
    <w:uiPriority w:val="0"/>
    <w:pPr>
      <w:spacing w:line="360" w:lineRule="auto"/>
      <w:ind w:firstLine="480" w:firstLineChars="200"/>
    </w:pPr>
    <w:rPr>
      <w:rFonts w:cs="宋体"/>
      <w:sz w:val="24"/>
    </w:rPr>
  </w:style>
  <w:style w:type="paragraph" w:customStyle="1" w:styleId="202">
    <w:name w:val="Char Char Char Char"/>
    <w:basedOn w:val="1"/>
    <w:qFormat/>
    <w:uiPriority w:val="0"/>
    <w:pPr>
      <w:spacing w:line="360" w:lineRule="auto"/>
      <w:jc w:val="center"/>
    </w:pPr>
    <w:rPr>
      <w:rFonts w:eastAsia="仿宋_GB2312"/>
      <w:b/>
      <w:sz w:val="28"/>
      <w:szCs w:val="32"/>
    </w:rPr>
  </w:style>
  <w:style w:type="paragraph" w:customStyle="1" w:styleId="203">
    <w:name w:val="样式1"/>
    <w:basedOn w:val="1"/>
    <w:next w:val="5"/>
    <w:qFormat/>
    <w:uiPriority w:val="0"/>
    <w:pPr>
      <w:spacing w:line="360" w:lineRule="auto"/>
      <w:ind w:firstLine="420" w:firstLineChars="200"/>
    </w:pPr>
    <w:rPr>
      <w:rFonts w:ascii="宋体" w:hAnsi="宋体"/>
      <w:szCs w:val="21"/>
    </w:rPr>
  </w:style>
  <w:style w:type="paragraph" w:customStyle="1" w:styleId="20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05">
    <w:name w:val="1"/>
    <w:basedOn w:val="1"/>
    <w:next w:val="35"/>
    <w:qFormat/>
    <w:uiPriority w:val="0"/>
    <w:pPr>
      <w:spacing w:line="360" w:lineRule="auto"/>
      <w:ind w:firstLine="567"/>
    </w:pPr>
    <w:rPr>
      <w:sz w:val="24"/>
      <w:szCs w:val="24"/>
    </w:rPr>
  </w:style>
  <w:style w:type="paragraph" w:customStyle="1" w:styleId="206">
    <w:name w:val="正文居中"/>
    <w:basedOn w:val="1"/>
    <w:qFormat/>
    <w:uiPriority w:val="0"/>
    <w:pPr>
      <w:keepNext/>
      <w:widowControl/>
      <w:tabs>
        <w:tab w:val="left" w:pos="630"/>
      </w:tabs>
      <w:suppressAutoHyphens/>
      <w:snapToGrid w:val="0"/>
      <w:jc w:val="center"/>
    </w:pPr>
    <w:rPr>
      <w:rFonts w:ascii="仿宋_GB2312" w:hAnsi="宋体" w:eastAsia="仿宋_GB2312"/>
      <w:sz w:val="32"/>
    </w:rPr>
  </w:style>
  <w:style w:type="paragraph" w:customStyle="1" w:styleId="207">
    <w:name w:val="默认段落字体 Para Char"/>
    <w:basedOn w:val="1"/>
    <w:qFormat/>
    <w:uiPriority w:val="0"/>
  </w:style>
  <w:style w:type="paragraph" w:customStyle="1" w:styleId="208">
    <w:name w:val="浅色网格 - 强调文字颜色 31"/>
    <w:basedOn w:val="1"/>
    <w:qFormat/>
    <w:uiPriority w:val="0"/>
    <w:pPr>
      <w:spacing w:line="360" w:lineRule="auto"/>
      <w:ind w:firstLine="420" w:firstLineChars="200"/>
    </w:pPr>
    <w:rPr>
      <w:sz w:val="22"/>
      <w:szCs w:val="22"/>
    </w:rPr>
  </w:style>
  <w:style w:type="paragraph" w:customStyle="1" w:styleId="209">
    <w:name w:val="_Style 1"/>
    <w:basedOn w:val="1"/>
    <w:qFormat/>
    <w:uiPriority w:val="0"/>
    <w:rPr>
      <w:kern w:val="0"/>
    </w:rPr>
  </w:style>
  <w:style w:type="paragraph" w:customStyle="1" w:styleId="210">
    <w:name w:val="Char Char1 Char Char Char Char Char Char Char Char"/>
    <w:basedOn w:val="1"/>
    <w:qFormat/>
    <w:uiPriority w:val="0"/>
    <w:pPr>
      <w:widowControl/>
      <w:spacing w:after="160" w:line="240" w:lineRule="exact"/>
      <w:jc w:val="left"/>
    </w:pPr>
  </w:style>
  <w:style w:type="paragraph" w:customStyle="1" w:styleId="211">
    <w:name w:val="p0"/>
    <w:basedOn w:val="1"/>
    <w:qFormat/>
    <w:uiPriority w:val="0"/>
    <w:pPr>
      <w:widowControl/>
    </w:pPr>
    <w:rPr>
      <w:kern w:val="0"/>
      <w:szCs w:val="21"/>
    </w:rPr>
  </w:style>
  <w:style w:type="paragraph" w:customStyle="1" w:styleId="212">
    <w:name w:val="bt1bt1"/>
    <w:basedOn w:val="2"/>
    <w:qFormat/>
    <w:uiPriority w:val="0"/>
    <w:pPr>
      <w:spacing w:line="240" w:lineRule="auto"/>
      <w:jc w:val="center"/>
    </w:pPr>
    <w:rPr>
      <w:rFonts w:ascii="黑体" w:eastAsia="黑体"/>
      <w:b w:val="0"/>
      <w:sz w:val="36"/>
      <w:szCs w:val="36"/>
    </w:rPr>
  </w:style>
  <w:style w:type="paragraph" w:customStyle="1" w:styleId="213">
    <w:name w:val="默认段落字体 Para Char Char Char Char"/>
    <w:basedOn w:val="1"/>
    <w:qFormat/>
    <w:uiPriority w:val="0"/>
    <w:rPr>
      <w:sz w:val="28"/>
      <w:szCs w:val="24"/>
    </w:rPr>
  </w:style>
  <w:style w:type="paragraph" w:customStyle="1" w:styleId="214">
    <w:name w:val="Char2"/>
    <w:basedOn w:val="1"/>
    <w:qFormat/>
    <w:uiPriority w:val="0"/>
    <w:rPr>
      <w:rFonts w:ascii="Tahoma" w:hAnsi="Tahoma"/>
      <w:sz w:val="24"/>
    </w:rPr>
  </w:style>
  <w:style w:type="paragraph" w:customStyle="1" w:styleId="215">
    <w:name w:val="abstract"/>
    <w:basedOn w:val="1"/>
    <w:qFormat/>
    <w:uiPriority w:val="0"/>
    <w:pPr>
      <w:widowControl/>
      <w:spacing w:before="100" w:beforeAutospacing="1" w:after="100" w:afterAutospacing="1"/>
      <w:jc w:val="left"/>
    </w:pPr>
    <w:rPr>
      <w:rFonts w:ascii="宋体" w:hAnsi="宋体" w:cs="宋体"/>
      <w:kern w:val="0"/>
      <w:sz w:val="24"/>
    </w:rPr>
  </w:style>
  <w:style w:type="table" w:customStyle="1" w:styleId="216">
    <w:name w:val="Table Normal"/>
    <w:unhideWhenUsed/>
    <w:qFormat/>
    <w:uiPriority w:val="2"/>
    <w:pPr>
      <w:widowControl w:val="0"/>
    </w:pPr>
    <w:rPr>
      <w:rFonts w:ascii="Calibri" w:hAnsi="Calibri"/>
      <w:sz w:val="22"/>
      <w:lang w:eastAsia="en-US"/>
    </w:rPr>
    <w:tblPr>
      <w:tblCellMar>
        <w:top w:w="0" w:type="dxa"/>
        <w:left w:w="0" w:type="dxa"/>
        <w:bottom w:w="0" w:type="dxa"/>
        <w:right w:w="0" w:type="dxa"/>
      </w:tblCellMar>
    </w:tblPr>
  </w:style>
  <w:style w:type="character" w:customStyle="1" w:styleId="217">
    <w:name w:val="节 Char"/>
    <w:qFormat/>
    <w:uiPriority w:val="0"/>
    <w:rPr>
      <w:rFonts w:ascii="Arial" w:eastAsia="黑体"/>
      <w:sz w:val="32"/>
      <w:szCs w:val="32"/>
    </w:rPr>
  </w:style>
  <w:style w:type="character" w:customStyle="1" w:styleId="218">
    <w:name w:val="表格3 Char Char"/>
    <w:link w:val="219"/>
    <w:qFormat/>
    <w:uiPriority w:val="0"/>
  </w:style>
  <w:style w:type="paragraph" w:customStyle="1" w:styleId="219">
    <w:name w:val="表格3"/>
    <w:basedOn w:val="1"/>
    <w:link w:val="218"/>
    <w:qFormat/>
    <w:uiPriority w:val="0"/>
    <w:pPr>
      <w:adjustRightInd w:val="0"/>
      <w:spacing w:line="360" w:lineRule="atLeast"/>
      <w:ind w:left="72" w:leftChars="30" w:right="72" w:rightChars="30"/>
      <w:textAlignment w:val="baseline"/>
    </w:pPr>
    <w:rPr>
      <w:rFonts w:asciiTheme="minorHAnsi" w:hAnsiTheme="minorHAnsi" w:eastAsiaTheme="minorEastAsia" w:cstheme="minorBidi"/>
      <w:szCs w:val="22"/>
    </w:rPr>
  </w:style>
  <w:style w:type="character" w:customStyle="1" w:styleId="220">
    <w:name w:val="子章 Char Char"/>
    <w:link w:val="221"/>
    <w:qFormat/>
    <w:uiPriority w:val="0"/>
    <w:rPr>
      <w:rFonts w:ascii="Arial" w:eastAsia="黑体"/>
      <w:sz w:val="32"/>
    </w:rPr>
  </w:style>
  <w:style w:type="paragraph" w:customStyle="1" w:styleId="221">
    <w:name w:val="子章"/>
    <w:basedOn w:val="222"/>
    <w:link w:val="220"/>
    <w:qFormat/>
    <w:uiPriority w:val="0"/>
    <w:pPr>
      <w:outlineLvl w:val="0"/>
    </w:pPr>
    <w:rPr>
      <w:rFonts w:hAnsiTheme="minorHAnsi" w:cstheme="minorBidi"/>
      <w:kern w:val="2"/>
      <w:szCs w:val="22"/>
      <w:lang w:val="en-US"/>
    </w:rPr>
  </w:style>
  <w:style w:type="paragraph" w:customStyle="1" w:styleId="222">
    <w:name w:val="flName"/>
    <w:basedOn w:val="172"/>
    <w:link w:val="223"/>
    <w:qFormat/>
    <w:uiPriority w:val="0"/>
    <w:rPr>
      <w:rFonts w:hAnsi="Times New Roman"/>
      <w:sz w:val="32"/>
      <w:lang w:val="zh-CN"/>
    </w:rPr>
  </w:style>
  <w:style w:type="character" w:customStyle="1" w:styleId="223">
    <w:name w:val="flName Char Char"/>
    <w:link w:val="222"/>
    <w:qFormat/>
    <w:uiPriority w:val="0"/>
    <w:rPr>
      <w:rFonts w:ascii="Arial" w:hAnsi="Times New Roman" w:eastAsia="黑体" w:cs="Times New Roman"/>
      <w:kern w:val="0"/>
      <w:sz w:val="32"/>
      <w:szCs w:val="20"/>
      <w:lang w:val="zh-CN" w:eastAsia="zh-CN"/>
    </w:rPr>
  </w:style>
  <w:style w:type="character" w:customStyle="1" w:styleId="224">
    <w:name w:val="flName Char"/>
    <w:qFormat/>
    <w:uiPriority w:val="0"/>
    <w:rPr>
      <w:rFonts w:ascii="Arial" w:eastAsia="黑体"/>
      <w:sz w:val="32"/>
    </w:rPr>
  </w:style>
  <w:style w:type="character" w:customStyle="1" w:styleId="225">
    <w:name w:val="navname1"/>
    <w:qFormat/>
    <w:uiPriority w:val="0"/>
    <w:rPr>
      <w:rFonts w:hint="default" w:ascii="Arial" w:hAnsi="Arial" w:cs="Arial"/>
      <w:b/>
      <w:bCs/>
      <w:color w:val="000000"/>
      <w:sz w:val="21"/>
      <w:szCs w:val="21"/>
      <w:u w:val="none"/>
    </w:rPr>
  </w:style>
  <w:style w:type="character" w:customStyle="1" w:styleId="226">
    <w:name w:val="样式 新宋体 小四"/>
    <w:qFormat/>
    <w:uiPriority w:val="0"/>
    <w:rPr>
      <w:rFonts w:ascii="新宋体" w:hAnsi="新宋体" w:eastAsia="宋体"/>
      <w:sz w:val="21"/>
    </w:rPr>
  </w:style>
  <w:style w:type="character" w:customStyle="1" w:styleId="227">
    <w:name w:val="子章 Char"/>
    <w:qFormat/>
    <w:uiPriority w:val="0"/>
    <w:rPr>
      <w:rFonts w:ascii="Arial" w:eastAsia="黑体"/>
      <w:sz w:val="32"/>
    </w:rPr>
  </w:style>
  <w:style w:type="character" w:customStyle="1" w:styleId="228">
    <w:name w:val="4级标题 Char"/>
    <w:link w:val="229"/>
    <w:qFormat/>
    <w:locked/>
    <w:uiPriority w:val="0"/>
    <w:rPr>
      <w:rFonts w:ascii="仿宋_GB2312" w:eastAsia="仿宋_GB2312"/>
      <w:b/>
      <w:sz w:val="24"/>
      <w:szCs w:val="24"/>
    </w:rPr>
  </w:style>
  <w:style w:type="paragraph" w:customStyle="1" w:styleId="229">
    <w:name w:val="4级标题"/>
    <w:basedOn w:val="1"/>
    <w:link w:val="228"/>
    <w:qFormat/>
    <w:uiPriority w:val="0"/>
    <w:pPr>
      <w:adjustRightInd w:val="0"/>
      <w:ind w:firstLine="560"/>
    </w:pPr>
    <w:rPr>
      <w:rFonts w:ascii="仿宋_GB2312" w:eastAsia="仿宋_GB2312" w:hAnsiTheme="minorHAnsi" w:cstheme="minorBidi"/>
      <w:b/>
      <w:sz w:val="24"/>
      <w:szCs w:val="24"/>
    </w:rPr>
  </w:style>
  <w:style w:type="character" w:customStyle="1" w:styleId="230">
    <w:name w:val="缩进正文 Char"/>
    <w:qFormat/>
    <w:uiPriority w:val="0"/>
    <w:rPr>
      <w:rFonts w:ascii="宋体" w:hAnsi="宋体"/>
      <w:spacing w:val="30"/>
      <w:sz w:val="24"/>
      <w:szCs w:val="24"/>
      <w:lang w:val="en-GB" w:bidi="ar-SA"/>
    </w:rPr>
  </w:style>
  <w:style w:type="character" w:customStyle="1" w:styleId="231">
    <w:name w:val="任务书正文 Char"/>
    <w:link w:val="232"/>
    <w:qFormat/>
    <w:uiPriority w:val="0"/>
    <w:rPr>
      <w:rFonts w:ascii="宋体" w:hAnsi="宋体"/>
      <w:szCs w:val="21"/>
    </w:rPr>
  </w:style>
  <w:style w:type="paragraph" w:customStyle="1" w:styleId="232">
    <w:name w:val="任务书正文"/>
    <w:basedOn w:val="1"/>
    <w:link w:val="231"/>
    <w:qFormat/>
    <w:uiPriority w:val="0"/>
    <w:pPr>
      <w:spacing w:before="120" w:beforeLines="50" w:after="120" w:afterLines="50" w:line="360" w:lineRule="auto"/>
      <w:ind w:firstLine="420" w:firstLineChars="200"/>
    </w:pPr>
    <w:rPr>
      <w:rFonts w:ascii="宋体" w:hAnsi="宋体" w:eastAsiaTheme="minorEastAsia" w:cstheme="minorBidi"/>
      <w:szCs w:val="21"/>
    </w:rPr>
  </w:style>
  <w:style w:type="paragraph" w:customStyle="1" w:styleId="233">
    <w:name w:val="flType"/>
    <w:basedOn w:val="222"/>
    <w:qFormat/>
    <w:uiPriority w:val="0"/>
    <w:pPr>
      <w:spacing w:before="560" w:after="120"/>
    </w:pPr>
    <w:rPr>
      <w:sz w:val="28"/>
    </w:rPr>
  </w:style>
  <w:style w:type="character" w:customStyle="1" w:styleId="234">
    <w:name w:val="flNote Char"/>
    <w:qFormat/>
    <w:uiPriority w:val="0"/>
    <w:rPr>
      <w:rFonts w:ascii="Arial" w:eastAsia="黑体"/>
      <w:sz w:val="30"/>
    </w:rPr>
  </w:style>
  <w:style w:type="character" w:customStyle="1" w:styleId="235">
    <w:name w:val="缩进正文 Char Char"/>
    <w:link w:val="236"/>
    <w:qFormat/>
    <w:uiPriority w:val="0"/>
    <w:rPr>
      <w:rFonts w:ascii="宋体" w:hAnsi="宋体"/>
      <w:spacing w:val="30"/>
      <w:sz w:val="24"/>
      <w:szCs w:val="24"/>
      <w:lang w:val="en-GB"/>
    </w:rPr>
  </w:style>
  <w:style w:type="paragraph" w:customStyle="1" w:styleId="236">
    <w:name w:val="缩进正文"/>
    <w:link w:val="235"/>
    <w:qFormat/>
    <w:uiPriority w:val="0"/>
    <w:pPr>
      <w:adjustRightInd w:val="0"/>
      <w:snapToGrid w:val="0"/>
      <w:spacing w:before="218" w:beforeLines="70" w:after="218" w:afterLines="70" w:line="360" w:lineRule="exact"/>
      <w:ind w:left="1021"/>
      <w:jc w:val="both"/>
      <w:textAlignment w:val="baseline"/>
    </w:pPr>
    <w:rPr>
      <w:rFonts w:ascii="宋体" w:hAnsi="宋体" w:eastAsiaTheme="minorEastAsia" w:cstheme="minorBidi"/>
      <w:spacing w:val="30"/>
      <w:kern w:val="2"/>
      <w:sz w:val="24"/>
      <w:szCs w:val="24"/>
      <w:lang w:val="en-GB" w:eastAsia="zh-CN" w:bidi="ar-SA"/>
    </w:rPr>
  </w:style>
  <w:style w:type="character" w:customStyle="1" w:styleId="237">
    <w:name w:val="注 Char"/>
    <w:qFormat/>
    <w:uiPriority w:val="0"/>
    <w:rPr>
      <w:sz w:val="21"/>
    </w:rPr>
  </w:style>
  <w:style w:type="character" w:customStyle="1" w:styleId="238">
    <w:name w:val="表格3 Char"/>
    <w:qFormat/>
    <w:uiPriority w:val="0"/>
    <w:rPr>
      <w:rFonts w:eastAsia="宋体"/>
      <w:sz w:val="21"/>
      <w:lang w:val="en-US" w:eastAsia="zh-CN" w:bidi="ar-SA"/>
    </w:rPr>
  </w:style>
  <w:style w:type="character" w:customStyle="1" w:styleId="239">
    <w:name w:val="正文缩进 字符"/>
    <w:qFormat/>
    <w:locked/>
    <w:uiPriority w:val="0"/>
    <w:rPr>
      <w:sz w:val="24"/>
    </w:rPr>
  </w:style>
  <w:style w:type="character" w:customStyle="1" w:styleId="240">
    <w:name w:val="子条1.1 Char Char"/>
    <w:link w:val="241"/>
    <w:qFormat/>
    <w:uiPriority w:val="0"/>
    <w:rPr>
      <w:rFonts w:ascii="宋体" w:hAnsi="宋体"/>
      <w:sz w:val="24"/>
    </w:rPr>
  </w:style>
  <w:style w:type="paragraph" w:customStyle="1" w:styleId="241">
    <w:name w:val="子条1.1"/>
    <w:basedOn w:val="1"/>
    <w:link w:val="240"/>
    <w:qFormat/>
    <w:uiPriority w:val="0"/>
    <w:pPr>
      <w:numPr>
        <w:ilvl w:val="1"/>
        <w:numId w:val="2"/>
      </w:numPr>
      <w:tabs>
        <w:tab w:val="left" w:pos="567"/>
      </w:tabs>
      <w:adjustRightInd w:val="0"/>
      <w:spacing w:line="360" w:lineRule="atLeast"/>
      <w:textAlignment w:val="baseline"/>
      <w:outlineLvl w:val="2"/>
    </w:pPr>
    <w:rPr>
      <w:rFonts w:ascii="宋体" w:hAnsi="宋体" w:eastAsiaTheme="minorEastAsia" w:cstheme="minorBidi"/>
      <w:sz w:val="24"/>
      <w:szCs w:val="22"/>
    </w:rPr>
  </w:style>
  <w:style w:type="character" w:customStyle="1" w:styleId="242">
    <w:name w:val="注 Char Char"/>
    <w:link w:val="243"/>
    <w:qFormat/>
    <w:uiPriority w:val="0"/>
  </w:style>
  <w:style w:type="paragraph" w:customStyle="1" w:styleId="243">
    <w:name w:val="注"/>
    <w:basedOn w:val="1"/>
    <w:link w:val="242"/>
    <w:qFormat/>
    <w:uiPriority w:val="0"/>
    <w:pPr>
      <w:adjustRightInd w:val="0"/>
      <w:spacing w:line="360" w:lineRule="atLeast"/>
      <w:ind w:left="840" w:hanging="420"/>
      <w:textAlignment w:val="baseline"/>
    </w:pPr>
    <w:rPr>
      <w:rFonts w:asciiTheme="minorHAnsi" w:hAnsiTheme="minorHAnsi" w:eastAsiaTheme="minorEastAsia" w:cstheme="minorBidi"/>
      <w:szCs w:val="22"/>
    </w:rPr>
  </w:style>
  <w:style w:type="character" w:customStyle="1" w:styleId="244">
    <w:name w:val="子条1.1 Char"/>
    <w:qFormat/>
    <w:uiPriority w:val="0"/>
    <w:rPr>
      <w:rFonts w:ascii="宋体" w:hAnsi="宋体"/>
      <w:sz w:val="24"/>
    </w:rPr>
  </w:style>
  <w:style w:type="paragraph" w:customStyle="1" w:styleId="245">
    <w:name w:val="表格编号"/>
    <w:basedOn w:val="1"/>
    <w:qFormat/>
    <w:uiPriority w:val="0"/>
    <w:pPr>
      <w:numPr>
        <w:ilvl w:val="0"/>
        <w:numId w:val="3"/>
      </w:numPr>
      <w:tabs>
        <w:tab w:val="left" w:pos="624"/>
        <w:tab w:val="clear" w:pos="630"/>
      </w:tabs>
      <w:adjustRightInd w:val="0"/>
      <w:spacing w:before="156" w:beforeLines="50" w:line="360" w:lineRule="atLeast"/>
      <w:jc w:val="center"/>
      <w:textAlignment w:val="baseline"/>
    </w:pPr>
    <w:rPr>
      <w:rFonts w:ascii="Times New Roman" w:hAnsi="Times New Roman"/>
      <w:kern w:val="0"/>
      <w:sz w:val="24"/>
    </w:rPr>
  </w:style>
  <w:style w:type="paragraph" w:customStyle="1" w:styleId="246">
    <w:name w:val="表格1"/>
    <w:basedOn w:val="1"/>
    <w:qFormat/>
    <w:uiPriority w:val="0"/>
    <w:pPr>
      <w:adjustRightInd w:val="0"/>
      <w:spacing w:after="60" w:line="360" w:lineRule="atLeast"/>
      <w:ind w:left="72" w:leftChars="30" w:right="72" w:rightChars="30"/>
      <w:jc w:val="center"/>
      <w:textAlignment w:val="baseline"/>
    </w:pPr>
    <w:rPr>
      <w:rFonts w:ascii="Times New Roman" w:hAnsi="Times New Roman"/>
      <w:kern w:val="0"/>
    </w:rPr>
  </w:style>
  <w:style w:type="paragraph" w:customStyle="1" w:styleId="247">
    <w:name w:val="条"/>
    <w:basedOn w:val="1"/>
    <w:qFormat/>
    <w:uiPriority w:val="0"/>
    <w:pPr>
      <w:numPr>
        <w:ilvl w:val="0"/>
        <w:numId w:val="2"/>
      </w:numPr>
      <w:adjustRightInd w:val="0"/>
      <w:spacing w:before="200" w:after="180" w:line="360" w:lineRule="atLeast"/>
      <w:textAlignment w:val="baseline"/>
      <w:outlineLvl w:val="1"/>
    </w:pPr>
    <w:rPr>
      <w:rFonts w:ascii="黑体" w:hAnsi="黑体" w:eastAsia="黑体"/>
      <w:kern w:val="0"/>
      <w:sz w:val="24"/>
    </w:rPr>
  </w:style>
  <w:style w:type="paragraph" w:customStyle="1" w:styleId="248">
    <w:name w:val="standdate"/>
    <w:basedOn w:val="29"/>
    <w:qFormat/>
    <w:uiPriority w:val="0"/>
    <w:pPr>
      <w:tabs>
        <w:tab w:val="clear" w:pos="4153"/>
        <w:tab w:val="clear" w:pos="8306"/>
      </w:tabs>
      <w:adjustRightInd w:val="0"/>
      <w:snapToGrid/>
      <w:spacing w:line="340" w:lineRule="atLeast"/>
      <w:ind w:right="255"/>
      <w:jc w:val="center"/>
      <w:textAlignment w:val="center"/>
    </w:pPr>
    <w:rPr>
      <w:rFonts w:ascii="Times New Roman" w:hAnsi="Times New Roman" w:eastAsia="华文中宋"/>
      <w:b/>
      <w:spacing w:val="-4"/>
      <w:kern w:val="0"/>
      <w:sz w:val="32"/>
      <w:lang w:val="zh-CN"/>
    </w:rPr>
  </w:style>
  <w:style w:type="paragraph" w:customStyle="1" w:styleId="249">
    <w:name w:val="正文文字2"/>
    <w:basedOn w:val="17"/>
    <w:qFormat/>
    <w:uiPriority w:val="0"/>
    <w:pPr>
      <w:adjustRightInd w:val="0"/>
      <w:spacing w:after="60" w:line="360" w:lineRule="atLeast"/>
      <w:ind w:left="72" w:leftChars="30" w:right="72" w:rightChars="30"/>
      <w:jc w:val="center"/>
      <w:textAlignment w:val="baseline"/>
    </w:pPr>
    <w:rPr>
      <w:rFonts w:ascii="Arial" w:hAnsi="Times New Roman" w:eastAsia="黑体"/>
      <w:kern w:val="0"/>
      <w:szCs w:val="20"/>
    </w:rPr>
  </w:style>
  <w:style w:type="paragraph" w:customStyle="1" w:styleId="250">
    <w:name w:val="注1"/>
    <w:basedOn w:val="243"/>
    <w:qFormat/>
    <w:uiPriority w:val="0"/>
    <w:pPr>
      <w:numPr>
        <w:ilvl w:val="0"/>
        <w:numId w:val="4"/>
      </w:numPr>
      <w:tabs>
        <w:tab w:val="left" w:pos="1112"/>
      </w:tabs>
      <w:ind w:left="1112" w:hanging="286"/>
    </w:pPr>
  </w:style>
  <w:style w:type="paragraph" w:customStyle="1" w:styleId="251">
    <w:name w:val="正文文字3"/>
    <w:basedOn w:val="17"/>
    <w:qFormat/>
    <w:uiPriority w:val="0"/>
    <w:pPr>
      <w:adjustRightInd w:val="0"/>
      <w:spacing w:after="0" w:line="360" w:lineRule="atLeast"/>
      <w:ind w:left="30" w:leftChars="30" w:right="30" w:rightChars="30"/>
    </w:pPr>
    <w:rPr>
      <w:rFonts w:ascii="Times New Roman" w:hAnsi="Times New Roman"/>
      <w:kern w:val="0"/>
      <w:szCs w:val="20"/>
    </w:rPr>
  </w:style>
  <w:style w:type="paragraph" w:customStyle="1" w:styleId="252">
    <w:name w:val="Default Text"/>
    <w:basedOn w:val="1"/>
    <w:qFormat/>
    <w:uiPriority w:val="0"/>
    <w:pPr>
      <w:widowControl/>
      <w:overflowPunct w:val="0"/>
      <w:autoSpaceDE w:val="0"/>
      <w:autoSpaceDN w:val="0"/>
      <w:adjustRightInd w:val="0"/>
      <w:jc w:val="left"/>
    </w:pPr>
    <w:rPr>
      <w:rFonts w:ascii="Times New Roman" w:hAnsi="Times New Roman"/>
      <w:kern w:val="0"/>
      <w:sz w:val="24"/>
    </w:rPr>
  </w:style>
  <w:style w:type="paragraph" w:customStyle="1" w:styleId="253">
    <w:name w:val="样式 宋体 加粗 段前: 6 磅 段后: 6 磅 行距: 1.5 倍行距"/>
    <w:basedOn w:val="1"/>
    <w:qFormat/>
    <w:uiPriority w:val="0"/>
    <w:pPr>
      <w:spacing w:before="120" w:after="120" w:line="360" w:lineRule="auto"/>
    </w:pPr>
    <w:rPr>
      <w:rFonts w:ascii="宋体" w:hAnsi="宋体" w:cs="宋体"/>
      <w:b/>
      <w:bCs/>
    </w:rPr>
  </w:style>
  <w:style w:type="paragraph" w:customStyle="1" w:styleId="254">
    <w:name w:val="图样编号"/>
    <w:basedOn w:val="1"/>
    <w:qFormat/>
    <w:uiPriority w:val="0"/>
    <w:pPr>
      <w:numPr>
        <w:ilvl w:val="0"/>
        <w:numId w:val="5"/>
      </w:numPr>
      <w:tabs>
        <w:tab w:val="left" w:pos="624"/>
      </w:tabs>
      <w:adjustRightInd w:val="0"/>
      <w:spacing w:after="156" w:afterLines="50" w:line="360" w:lineRule="atLeast"/>
      <w:jc w:val="center"/>
      <w:textAlignment w:val="baseline"/>
    </w:pPr>
    <w:rPr>
      <w:rFonts w:ascii="Times New Roman" w:hAnsi="Times New Roman"/>
      <w:kern w:val="0"/>
      <w:sz w:val="24"/>
      <w:szCs w:val="24"/>
    </w:rPr>
  </w:style>
  <w:style w:type="paragraph" w:customStyle="1" w:styleId="255">
    <w:name w:val="仿宋4号"/>
    <w:basedOn w:val="1"/>
    <w:qFormat/>
    <w:uiPriority w:val="0"/>
    <w:rPr>
      <w:rFonts w:ascii="仿宋_GB2312" w:hAnsi="宋体" w:eastAsia="仿宋_GB2312"/>
      <w:sz w:val="28"/>
      <w:szCs w:val="24"/>
    </w:rPr>
  </w:style>
  <w:style w:type="paragraph" w:customStyle="1" w:styleId="256">
    <w:name w:val="表格2"/>
    <w:basedOn w:val="1"/>
    <w:link w:val="257"/>
    <w:qFormat/>
    <w:uiPriority w:val="0"/>
    <w:pPr>
      <w:adjustRightInd w:val="0"/>
      <w:spacing w:after="60" w:line="360" w:lineRule="atLeast"/>
      <w:ind w:left="72" w:leftChars="30" w:right="72" w:rightChars="30"/>
      <w:jc w:val="center"/>
      <w:textAlignment w:val="baseline"/>
    </w:pPr>
    <w:rPr>
      <w:rFonts w:ascii="Arial" w:hAnsi="Times New Roman" w:eastAsia="黑体"/>
      <w:kern w:val="0"/>
      <w:lang w:val="zh-CN"/>
    </w:rPr>
  </w:style>
  <w:style w:type="character" w:customStyle="1" w:styleId="257">
    <w:name w:val="表格2 Char"/>
    <w:link w:val="256"/>
    <w:qFormat/>
    <w:uiPriority w:val="0"/>
    <w:rPr>
      <w:rFonts w:ascii="Arial" w:hAnsi="Times New Roman" w:eastAsia="黑体" w:cs="Times New Roman"/>
      <w:kern w:val="0"/>
      <w:szCs w:val="20"/>
      <w:lang w:val="zh-CN" w:eastAsia="zh-CN"/>
    </w:rPr>
  </w:style>
  <w:style w:type="paragraph" w:customStyle="1" w:styleId="258">
    <w:name w:val="项目符号A"/>
    <w:basedOn w:val="1"/>
    <w:qFormat/>
    <w:uiPriority w:val="0"/>
    <w:pPr>
      <w:numPr>
        <w:ilvl w:val="0"/>
        <w:numId w:val="6"/>
      </w:numPr>
      <w:tabs>
        <w:tab w:val="left" w:pos="756"/>
      </w:tabs>
      <w:spacing w:line="360" w:lineRule="auto"/>
    </w:pPr>
    <w:rPr>
      <w:rFonts w:ascii="Arial" w:hAnsi="Arial"/>
      <w:sz w:val="24"/>
      <w:szCs w:val="24"/>
    </w:rPr>
  </w:style>
  <w:style w:type="character" w:customStyle="1" w:styleId="259">
    <w:name w:val="font01"/>
    <w:qFormat/>
    <w:uiPriority w:val="0"/>
    <w:rPr>
      <w:rFonts w:hint="default" w:ascii="Calibri" w:hAnsi="Calibri" w:cs="Calibri"/>
      <w:color w:val="000000"/>
      <w:sz w:val="18"/>
      <w:szCs w:val="18"/>
      <w:u w:val="none"/>
    </w:rPr>
  </w:style>
  <w:style w:type="paragraph" w:customStyle="1" w:styleId="260">
    <w:name w:val="正文 A"/>
    <w:qFormat/>
    <w:uiPriority w:val="0"/>
    <w:pPr>
      <w:spacing w:before="160" w:line="288" w:lineRule="auto"/>
    </w:pPr>
    <w:rPr>
      <w:rFonts w:ascii="宋体" w:hAnsi="宋体" w:eastAsia="宋体" w:cs="宋体"/>
      <w:b/>
      <w:bCs/>
      <w:color w:val="000000"/>
      <w:sz w:val="21"/>
      <w:szCs w:val="21"/>
      <w:lang w:val="zh-TW" w:eastAsia="zh-TW" w:bidi="ar-SA"/>
    </w:rPr>
  </w:style>
  <w:style w:type="character" w:customStyle="1" w:styleId="261">
    <w:name w:val="Hyperlink.1"/>
    <w:qFormat/>
    <w:uiPriority w:val="0"/>
    <w:rPr>
      <w:rFonts w:ascii="宋体" w:hAnsi="宋体" w:eastAsia="宋体" w:cs="宋体"/>
      <w:lang w:val="zh-TW" w:eastAsia="zh-TW"/>
    </w:rPr>
  </w:style>
  <w:style w:type="paragraph" w:customStyle="1" w:styleId="262">
    <w:name w:val="Table Paragraph"/>
    <w:basedOn w:val="1"/>
    <w:qFormat/>
    <w:uiPriority w:val="1"/>
    <w:pPr>
      <w:jc w:val="left"/>
    </w:pPr>
    <w:rPr>
      <w:kern w:val="0"/>
      <w:sz w:val="22"/>
      <w:szCs w:val="22"/>
      <w:lang w:eastAsia="en-US"/>
    </w:rPr>
  </w:style>
  <w:style w:type="character" w:customStyle="1" w:styleId="263">
    <w:name w:val="font71"/>
    <w:basedOn w:val="47"/>
    <w:qFormat/>
    <w:uiPriority w:val="0"/>
    <w:rPr>
      <w:rFonts w:hint="default" w:ascii="Times New Roman" w:hAnsi="Times New Roman" w:cs="Times New Roman"/>
      <w:color w:val="000000"/>
      <w:sz w:val="21"/>
      <w:szCs w:val="21"/>
      <w:u w:val="none"/>
    </w:rPr>
  </w:style>
  <w:style w:type="character" w:customStyle="1" w:styleId="264">
    <w:name w:val="font11"/>
    <w:basedOn w:val="47"/>
    <w:qFormat/>
    <w:uiPriority w:val="0"/>
    <w:rPr>
      <w:rFonts w:hint="eastAsia" w:ascii="宋体" w:hAnsi="宋体" w:eastAsia="宋体" w:cs="宋体"/>
      <w:color w:val="000000"/>
      <w:sz w:val="21"/>
      <w:szCs w:val="21"/>
      <w:u w:val="none"/>
    </w:rPr>
  </w:style>
  <w:style w:type="character" w:customStyle="1" w:styleId="265">
    <w:name w:val="font81"/>
    <w:basedOn w:val="4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299</Words>
  <Characters>1710</Characters>
  <Lines>14</Lines>
  <Paragraphs>4</Paragraphs>
  <TotalTime>7</TotalTime>
  <ScaleCrop>false</ScaleCrop>
  <LinksUpToDate>false</LinksUpToDate>
  <CharactersWithSpaces>2005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2026-04-14T00:15:00Z</dcterms:created>
  <dc:creator>严嘉豪</dc:creator>
  <cp:lastModifiedBy>uos</cp:lastModifiedBy>
  <dcterms:modified xsi:type="dcterms:W3CDTF">2026-05-08T14:07:17Z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2433FBDD0E3BA66CD0E3FB691A0A1350</vt:lpwstr>
  </property>
</Properties>
</file>